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392D4" w14:textId="77777777" w:rsidR="00402BC6" w:rsidRPr="00E85550" w:rsidRDefault="00402BC6" w:rsidP="00402BC6">
      <w:pPr>
        <w:spacing w:after="0" w:line="240" w:lineRule="auto"/>
        <w:ind w:left="3888" w:firstLine="1296"/>
      </w:pPr>
      <w:r w:rsidRPr="00E85550">
        <w:t>PATVIRTINTA</w:t>
      </w:r>
    </w:p>
    <w:p w14:paraId="2274BD63" w14:textId="77777777" w:rsidR="00402BC6" w:rsidRPr="00E85550" w:rsidRDefault="00402BC6" w:rsidP="00402BC6">
      <w:pPr>
        <w:spacing w:after="0" w:line="240" w:lineRule="auto"/>
        <w:ind w:left="5184"/>
      </w:pPr>
      <w:r w:rsidRPr="00E85550">
        <w:t xml:space="preserve">Lietuvos Respublikos aplinkos ministerijos Aplinkos projektų valdymo agentūros direktoriaus </w:t>
      </w:r>
    </w:p>
    <w:p w14:paraId="739247DE" w14:textId="0FFF46CC" w:rsidR="00402BC6" w:rsidRDefault="00402BC6" w:rsidP="00402BC6">
      <w:pPr>
        <w:spacing w:after="0" w:line="240" w:lineRule="auto"/>
        <w:ind w:left="5184"/>
        <w:rPr>
          <w:u w:val="single"/>
        </w:rPr>
      </w:pPr>
      <w:r w:rsidRPr="00E85550">
        <w:t>2021 m. vasario</w:t>
      </w:r>
      <w:r w:rsidR="00C92F72">
        <w:t xml:space="preserve"> 25</w:t>
      </w:r>
      <w:r w:rsidRPr="00E85550">
        <w:t xml:space="preserve"> d. įsakymu Nr. T1-</w:t>
      </w:r>
      <w:r w:rsidR="00C92F72">
        <w:t>41</w:t>
      </w:r>
      <w:r w:rsidRPr="00E85550">
        <w:t xml:space="preserve"> </w:t>
      </w:r>
      <w:r w:rsidRPr="00E85550">
        <w:rPr>
          <w:u w:val="single"/>
        </w:rPr>
        <w:t xml:space="preserve">       </w:t>
      </w:r>
    </w:p>
    <w:p w14:paraId="4DDC05BC" w14:textId="5DD519CC" w:rsidR="00402BC6" w:rsidRPr="00A53BF5" w:rsidRDefault="00402BC6" w:rsidP="00402BC6">
      <w:pPr>
        <w:spacing w:after="0" w:line="240" w:lineRule="auto"/>
        <w:ind w:left="5184"/>
        <w:rPr>
          <w:b/>
        </w:rPr>
      </w:pPr>
      <w:r>
        <w:t>4</w:t>
      </w:r>
      <w:r w:rsidRPr="00A53BF5">
        <w:t xml:space="preserve"> Priedas</w:t>
      </w:r>
    </w:p>
    <w:p w14:paraId="4ABDE8AA" w14:textId="77777777" w:rsidR="00402BC6" w:rsidRDefault="00402BC6" w:rsidP="00E36B19">
      <w:pPr>
        <w:pStyle w:val="CentrBoldm"/>
        <w:spacing w:line="276" w:lineRule="auto"/>
        <w:rPr>
          <w:rFonts w:ascii="Times New Roman" w:hAnsi="Times New Roman" w:cs="Times New Roman"/>
          <w:b w:val="0"/>
          <w:bCs w:val="0"/>
          <w:position w:val="6"/>
          <w:sz w:val="22"/>
          <w:szCs w:val="22"/>
          <w:lang w:val="lt-LT"/>
        </w:rPr>
      </w:pPr>
    </w:p>
    <w:p w14:paraId="327A4DEB" w14:textId="5562CF77" w:rsidR="004862DB" w:rsidRPr="004862DB" w:rsidRDefault="004862DB" w:rsidP="00E36B19">
      <w:pPr>
        <w:pStyle w:val="CentrBoldm"/>
        <w:spacing w:line="276" w:lineRule="auto"/>
        <w:rPr>
          <w:rFonts w:ascii="Times New Roman" w:hAnsi="Times New Roman" w:cs="Times New Roman"/>
          <w:b w:val="0"/>
          <w:bCs w:val="0"/>
          <w:position w:val="6"/>
          <w:sz w:val="22"/>
          <w:szCs w:val="22"/>
          <w:lang w:val="lt-LT"/>
        </w:rPr>
      </w:pPr>
      <w:r>
        <w:rPr>
          <w:rFonts w:ascii="Times New Roman" w:hAnsi="Times New Roman" w:cs="Times New Roman"/>
          <w:b w:val="0"/>
          <w:bCs w:val="0"/>
          <w:position w:val="6"/>
          <w:sz w:val="22"/>
          <w:szCs w:val="22"/>
          <w:lang w:val="lt-LT"/>
        </w:rPr>
        <w:t>[</w:t>
      </w:r>
      <w:r w:rsidRPr="004862DB">
        <w:rPr>
          <w:rFonts w:ascii="Times New Roman" w:hAnsi="Times New Roman" w:cs="Times New Roman"/>
          <w:b w:val="0"/>
          <w:bCs w:val="0"/>
          <w:i/>
          <w:iCs/>
          <w:position w:val="6"/>
          <w:sz w:val="22"/>
          <w:szCs w:val="22"/>
          <w:highlight w:val="lightGray"/>
          <w:lang w:val="lt-LT"/>
        </w:rPr>
        <w:t xml:space="preserve">Pareiškėjo </w:t>
      </w:r>
      <w:r>
        <w:rPr>
          <w:rFonts w:ascii="Times New Roman" w:hAnsi="Times New Roman" w:cs="Times New Roman"/>
          <w:b w:val="0"/>
          <w:bCs w:val="0"/>
          <w:i/>
          <w:iCs/>
          <w:position w:val="6"/>
          <w:sz w:val="22"/>
          <w:szCs w:val="22"/>
          <w:highlight w:val="lightGray"/>
          <w:lang w:val="lt-LT"/>
        </w:rPr>
        <w:t>tinklų operatoriaus</w:t>
      </w:r>
      <w:r w:rsidRPr="004862DB">
        <w:rPr>
          <w:rFonts w:ascii="Times New Roman" w:hAnsi="Times New Roman" w:cs="Times New Roman"/>
          <w:b w:val="0"/>
          <w:bCs w:val="0"/>
          <w:i/>
          <w:iCs/>
          <w:position w:val="6"/>
          <w:sz w:val="22"/>
          <w:szCs w:val="22"/>
          <w:highlight w:val="lightGray"/>
          <w:lang w:val="lt-LT"/>
        </w:rPr>
        <w:t xml:space="preserve"> pavadinima</w:t>
      </w:r>
      <w:r>
        <w:rPr>
          <w:rFonts w:ascii="Times New Roman" w:hAnsi="Times New Roman" w:cs="Times New Roman"/>
          <w:b w:val="0"/>
          <w:bCs w:val="0"/>
          <w:i/>
          <w:iCs/>
          <w:position w:val="6"/>
          <w:sz w:val="22"/>
          <w:szCs w:val="22"/>
          <w:highlight w:val="lightGray"/>
          <w:lang w:val="lt-LT"/>
        </w:rPr>
        <w:t>s</w:t>
      </w:r>
      <w:r w:rsidRPr="00C03FE4">
        <w:rPr>
          <w:rFonts w:ascii="Times New Roman" w:hAnsi="Times New Roman" w:cs="Times New Roman"/>
          <w:b w:val="0"/>
          <w:bCs w:val="0"/>
          <w:position w:val="6"/>
          <w:sz w:val="22"/>
          <w:szCs w:val="22"/>
          <w:lang w:val="lt-LT"/>
        </w:rPr>
        <w:t xml:space="preserve">] </w:t>
      </w:r>
    </w:p>
    <w:p w14:paraId="613C36A1" w14:textId="77777777" w:rsidR="00AD30C0" w:rsidRDefault="00AD30C0" w:rsidP="00E36B19">
      <w:pPr>
        <w:pStyle w:val="CentrBoldm"/>
        <w:spacing w:line="276" w:lineRule="auto"/>
        <w:rPr>
          <w:rFonts w:ascii="Times New Roman" w:hAnsi="Times New Roman" w:cs="Times New Roman"/>
          <w:b w:val="0"/>
          <w:bCs w:val="0"/>
          <w:sz w:val="24"/>
          <w:szCs w:val="24"/>
          <w:lang w:val="lt-LT"/>
        </w:rPr>
      </w:pPr>
    </w:p>
    <w:p w14:paraId="5E08A3CA" w14:textId="534B8F7C" w:rsidR="00AD30C0" w:rsidRDefault="00376C6A" w:rsidP="00E36B19">
      <w:pPr>
        <w:pStyle w:val="CentrBoldm"/>
        <w:spacing w:line="276" w:lineRule="auto"/>
        <w:rPr>
          <w:rFonts w:ascii="Times New Roman" w:hAnsi="Times New Roman" w:cs="Times New Roman"/>
          <w:b w:val="0"/>
          <w:bCs w:val="0"/>
          <w:sz w:val="24"/>
          <w:szCs w:val="24"/>
          <w:lang w:val="lt-LT"/>
        </w:rPr>
      </w:pPr>
      <w:r>
        <w:rPr>
          <w:rFonts w:ascii="Times New Roman" w:hAnsi="Times New Roman" w:cs="Times New Roman"/>
          <w:sz w:val="24"/>
          <w:szCs w:val="24"/>
          <w:lang w:val="lt-LT"/>
        </w:rPr>
        <w:t xml:space="preserve">SKIRSTOMŲJŲ </w:t>
      </w:r>
      <w:r w:rsidR="0022146E">
        <w:rPr>
          <w:rFonts w:ascii="Times New Roman" w:hAnsi="Times New Roman" w:cs="Times New Roman"/>
          <w:sz w:val="24"/>
          <w:szCs w:val="24"/>
          <w:lang w:val="lt-LT"/>
        </w:rPr>
        <w:t>TINKLŲ OPERATORIAUS</w:t>
      </w:r>
      <w:r w:rsidR="00AD30C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PRISIIMAMŲ ĮSIPAREIGOJIMŲ </w:t>
      </w:r>
      <w:r w:rsidR="00AD30C0">
        <w:rPr>
          <w:rFonts w:ascii="Times New Roman" w:hAnsi="Times New Roman" w:cs="Times New Roman"/>
          <w:sz w:val="24"/>
          <w:szCs w:val="24"/>
          <w:lang w:val="lt-LT"/>
        </w:rPr>
        <w:t>DEKLARACIJA</w:t>
      </w:r>
    </w:p>
    <w:p w14:paraId="0C806C67" w14:textId="77777777" w:rsidR="00AD30C0" w:rsidRDefault="00AD30C0" w:rsidP="00E36B19">
      <w:pPr>
        <w:pStyle w:val="CentrBoldm"/>
        <w:spacing w:line="276" w:lineRule="auto"/>
        <w:rPr>
          <w:rFonts w:ascii="Times New Roman" w:hAnsi="Times New Roman" w:cs="Times New Roman"/>
          <w:b w:val="0"/>
          <w:bCs w:val="0"/>
          <w:sz w:val="24"/>
          <w:szCs w:val="24"/>
          <w:lang w:val="lt-LT"/>
        </w:rPr>
      </w:pPr>
    </w:p>
    <w:p w14:paraId="35CB7419" w14:textId="77777777" w:rsidR="00AD30C0" w:rsidRDefault="00AD30C0" w:rsidP="00E36B19">
      <w:pPr>
        <w:pStyle w:val="CentrBoldm"/>
        <w:spacing w:line="276" w:lineRule="auto"/>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w:t>
      </w:r>
      <w:r w:rsidRPr="00040339">
        <w:rPr>
          <w:rFonts w:ascii="Times New Roman" w:hAnsi="Times New Roman" w:cs="Times New Roman"/>
          <w:b w:val="0"/>
          <w:bCs w:val="0"/>
          <w:i/>
          <w:iCs/>
          <w:sz w:val="24"/>
          <w:szCs w:val="24"/>
          <w:highlight w:val="lightGray"/>
          <w:lang w:val="lt-LT"/>
        </w:rPr>
        <w:t>data ir vieta</w:t>
      </w:r>
      <w:r>
        <w:rPr>
          <w:rFonts w:ascii="Times New Roman" w:hAnsi="Times New Roman" w:cs="Times New Roman"/>
          <w:b w:val="0"/>
          <w:bCs w:val="0"/>
          <w:sz w:val="24"/>
          <w:szCs w:val="24"/>
          <w:lang w:val="lt-LT"/>
        </w:rPr>
        <w:t>]</w:t>
      </w:r>
    </w:p>
    <w:p w14:paraId="5931C443" w14:textId="77777777" w:rsidR="00AD30C0" w:rsidRDefault="00AD30C0" w:rsidP="00E36B19">
      <w:pPr>
        <w:pStyle w:val="CentrBoldm"/>
        <w:spacing w:line="276" w:lineRule="auto"/>
        <w:jc w:val="both"/>
        <w:rPr>
          <w:rFonts w:ascii="Times New Roman" w:hAnsi="Times New Roman" w:cs="Times New Roman"/>
          <w:b w:val="0"/>
          <w:bCs w:val="0"/>
          <w:sz w:val="24"/>
          <w:szCs w:val="24"/>
          <w:lang w:val="lt-LT"/>
        </w:rPr>
      </w:pPr>
    </w:p>
    <w:p w14:paraId="65432EBB" w14:textId="679D8FD1" w:rsidR="00AD30C0" w:rsidRDefault="00AD30C0" w:rsidP="00E36B19">
      <w:pPr>
        <w:pStyle w:val="CentrBoldm"/>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w:t>
      </w:r>
      <w:r w:rsidRPr="00040339">
        <w:rPr>
          <w:rFonts w:ascii="Times New Roman" w:hAnsi="Times New Roman" w:cs="Times New Roman"/>
          <w:b w:val="0"/>
          <w:bCs w:val="0"/>
          <w:i/>
          <w:iCs/>
          <w:sz w:val="24"/>
          <w:szCs w:val="24"/>
          <w:highlight w:val="lightGray"/>
          <w:lang w:val="lt-LT"/>
        </w:rPr>
        <w:t xml:space="preserve">Pareiškėjo </w:t>
      </w:r>
      <w:r w:rsidR="004862DB">
        <w:rPr>
          <w:rFonts w:ascii="Times New Roman" w:hAnsi="Times New Roman" w:cs="Times New Roman"/>
          <w:b w:val="0"/>
          <w:bCs w:val="0"/>
          <w:i/>
          <w:iCs/>
          <w:sz w:val="24"/>
          <w:szCs w:val="24"/>
          <w:highlight w:val="lightGray"/>
          <w:lang w:val="lt-LT"/>
        </w:rPr>
        <w:t>tinklų operatoriaus</w:t>
      </w:r>
      <w:r w:rsidRPr="00040339">
        <w:rPr>
          <w:rFonts w:ascii="Times New Roman" w:hAnsi="Times New Roman" w:cs="Times New Roman"/>
          <w:b w:val="0"/>
          <w:bCs w:val="0"/>
          <w:i/>
          <w:iCs/>
          <w:sz w:val="24"/>
          <w:szCs w:val="24"/>
          <w:highlight w:val="lightGray"/>
          <w:lang w:val="lt-LT"/>
        </w:rPr>
        <w:t xml:space="preserve"> pavadinimas</w:t>
      </w:r>
      <w:r>
        <w:rPr>
          <w:rFonts w:ascii="Times New Roman" w:hAnsi="Times New Roman" w:cs="Times New Roman"/>
          <w:b w:val="0"/>
          <w:bCs w:val="0"/>
          <w:sz w:val="24"/>
          <w:szCs w:val="24"/>
          <w:lang w:val="lt-LT"/>
        </w:rPr>
        <w:t>], [</w:t>
      </w:r>
      <w:r w:rsidRPr="00040339">
        <w:rPr>
          <w:rFonts w:ascii="Times New Roman" w:hAnsi="Times New Roman" w:cs="Times New Roman"/>
          <w:b w:val="0"/>
          <w:bCs w:val="0"/>
          <w:i/>
          <w:iCs/>
          <w:sz w:val="24"/>
          <w:szCs w:val="24"/>
          <w:highlight w:val="lightGray"/>
          <w:lang w:val="lt-LT"/>
        </w:rPr>
        <w:t>juridinio asmens kodas</w:t>
      </w:r>
      <w:r>
        <w:rPr>
          <w:rFonts w:ascii="Times New Roman" w:hAnsi="Times New Roman" w:cs="Times New Roman"/>
          <w:b w:val="0"/>
          <w:bCs w:val="0"/>
          <w:sz w:val="24"/>
          <w:szCs w:val="24"/>
          <w:lang w:val="lt-LT"/>
        </w:rPr>
        <w:t>], [</w:t>
      </w:r>
      <w:r w:rsidRPr="00040339">
        <w:rPr>
          <w:rFonts w:ascii="Times New Roman" w:hAnsi="Times New Roman" w:cs="Times New Roman"/>
          <w:b w:val="0"/>
          <w:bCs w:val="0"/>
          <w:i/>
          <w:iCs/>
          <w:sz w:val="24"/>
          <w:szCs w:val="24"/>
          <w:highlight w:val="lightGray"/>
          <w:lang w:val="lt-LT"/>
        </w:rPr>
        <w:t xml:space="preserve">Pareiškėjo </w:t>
      </w:r>
      <w:r w:rsidR="004862DB">
        <w:rPr>
          <w:rFonts w:ascii="Times New Roman" w:hAnsi="Times New Roman" w:cs="Times New Roman"/>
          <w:b w:val="0"/>
          <w:bCs w:val="0"/>
          <w:i/>
          <w:iCs/>
          <w:sz w:val="24"/>
          <w:szCs w:val="24"/>
          <w:highlight w:val="lightGray"/>
          <w:lang w:val="lt-LT"/>
        </w:rPr>
        <w:t>tinklų operatoriaus</w:t>
      </w:r>
      <w:r w:rsidRPr="00040339">
        <w:rPr>
          <w:rFonts w:ascii="Times New Roman" w:hAnsi="Times New Roman" w:cs="Times New Roman"/>
          <w:b w:val="0"/>
          <w:bCs w:val="0"/>
          <w:i/>
          <w:iCs/>
          <w:sz w:val="24"/>
          <w:szCs w:val="24"/>
          <w:highlight w:val="lightGray"/>
          <w:lang w:val="lt-LT"/>
        </w:rPr>
        <w:t xml:space="preserve"> adresas</w:t>
      </w:r>
      <w:r>
        <w:rPr>
          <w:rFonts w:ascii="Times New Roman" w:hAnsi="Times New Roman" w:cs="Times New Roman"/>
          <w:b w:val="0"/>
          <w:bCs w:val="0"/>
          <w:sz w:val="24"/>
          <w:szCs w:val="24"/>
          <w:lang w:val="lt-LT"/>
        </w:rPr>
        <w:t>],</w:t>
      </w:r>
      <w:r w:rsidR="00E87B2D">
        <w:rPr>
          <w:rFonts w:ascii="Times New Roman" w:hAnsi="Times New Roman" w:cs="Times New Roman"/>
          <w:b w:val="0"/>
          <w:bCs w:val="0"/>
          <w:sz w:val="24"/>
          <w:szCs w:val="24"/>
          <w:lang w:val="lt-LT"/>
        </w:rPr>
        <w:t xml:space="preserve"> atstovaujamas pagal [</w:t>
      </w:r>
      <w:r w:rsidR="00E87B2D" w:rsidRPr="00E87B2D">
        <w:rPr>
          <w:rFonts w:ascii="Times New Roman" w:hAnsi="Times New Roman" w:cs="Times New Roman"/>
          <w:b w:val="0"/>
          <w:bCs w:val="0"/>
          <w:i/>
          <w:iCs/>
          <w:sz w:val="24"/>
          <w:szCs w:val="24"/>
          <w:highlight w:val="lightGray"/>
          <w:lang w:val="lt-LT"/>
        </w:rPr>
        <w:t>atstovavimo pagrindas</w:t>
      </w:r>
      <w:r w:rsidR="00E87B2D">
        <w:rPr>
          <w:rFonts w:ascii="Times New Roman" w:hAnsi="Times New Roman" w:cs="Times New Roman"/>
          <w:b w:val="0"/>
          <w:bCs w:val="0"/>
          <w:sz w:val="24"/>
          <w:szCs w:val="24"/>
          <w:lang w:val="lt-LT"/>
        </w:rPr>
        <w:t>] [</w:t>
      </w:r>
      <w:r w:rsidR="00E87B2D" w:rsidRPr="00E87B2D">
        <w:rPr>
          <w:rFonts w:ascii="Times New Roman" w:hAnsi="Times New Roman" w:cs="Times New Roman"/>
          <w:b w:val="0"/>
          <w:bCs w:val="0"/>
          <w:i/>
          <w:iCs/>
          <w:sz w:val="24"/>
          <w:szCs w:val="24"/>
          <w:highlight w:val="lightGray"/>
          <w:lang w:val="lt-LT"/>
        </w:rPr>
        <w:t>pareigos, vardas ir pavardė</w:t>
      </w:r>
      <w:r w:rsidR="00E87B2D">
        <w:rPr>
          <w:rFonts w:ascii="Times New Roman" w:hAnsi="Times New Roman" w:cs="Times New Roman"/>
          <w:b w:val="0"/>
          <w:bCs w:val="0"/>
          <w:sz w:val="24"/>
          <w:szCs w:val="24"/>
          <w:lang w:val="lt-LT"/>
        </w:rPr>
        <w:t>] (toliau – Pareiškėjas),</w:t>
      </w:r>
      <w:r>
        <w:rPr>
          <w:rFonts w:ascii="Times New Roman" w:hAnsi="Times New Roman" w:cs="Times New Roman"/>
          <w:b w:val="0"/>
          <w:bCs w:val="0"/>
          <w:sz w:val="24"/>
          <w:szCs w:val="24"/>
          <w:lang w:val="lt-LT"/>
        </w:rPr>
        <w:t xml:space="preserve"> </w:t>
      </w:r>
      <w:r w:rsidR="00625A4C">
        <w:rPr>
          <w:rFonts w:ascii="Times New Roman" w:hAnsi="Times New Roman" w:cs="Times New Roman"/>
          <w:b w:val="0"/>
          <w:bCs w:val="0"/>
          <w:sz w:val="24"/>
          <w:szCs w:val="24"/>
          <w:lang w:val="lt-LT"/>
        </w:rPr>
        <w:t>kurio veiklos licencijoje nurodytoje teritorijoje yra daugiabutis</w:t>
      </w:r>
      <w:r>
        <w:rPr>
          <w:rFonts w:ascii="Times New Roman" w:hAnsi="Times New Roman" w:cs="Times New Roman"/>
          <w:b w:val="0"/>
          <w:bCs w:val="0"/>
          <w:sz w:val="24"/>
          <w:szCs w:val="24"/>
          <w:lang w:val="lt-LT"/>
        </w:rPr>
        <w:t xml:space="preserve"> [</w:t>
      </w:r>
      <w:r w:rsidRPr="00040339">
        <w:rPr>
          <w:rFonts w:ascii="Times New Roman" w:hAnsi="Times New Roman" w:cs="Times New Roman"/>
          <w:b w:val="0"/>
          <w:bCs w:val="0"/>
          <w:i/>
          <w:iCs/>
          <w:sz w:val="24"/>
          <w:szCs w:val="24"/>
          <w:highlight w:val="lightGray"/>
          <w:lang w:val="lt-LT"/>
        </w:rPr>
        <w:t>daugiabučio namo adresas ir unikalus numeris</w:t>
      </w:r>
      <w:r>
        <w:rPr>
          <w:rFonts w:ascii="Times New Roman" w:hAnsi="Times New Roman" w:cs="Times New Roman"/>
          <w:b w:val="0"/>
          <w:bCs w:val="0"/>
          <w:sz w:val="24"/>
          <w:szCs w:val="24"/>
          <w:lang w:val="lt-LT"/>
        </w:rPr>
        <w:t>], p</w:t>
      </w:r>
      <w:r w:rsidRPr="00847942">
        <w:rPr>
          <w:rFonts w:ascii="Times New Roman" w:hAnsi="Times New Roman" w:cs="Times New Roman"/>
          <w:b w:val="0"/>
          <w:bCs w:val="0"/>
          <w:sz w:val="24"/>
          <w:szCs w:val="24"/>
          <w:lang w:val="lt-LT"/>
        </w:rPr>
        <w:t>riemonės „Suskystintų naftos dujų balionų daugiabučiuose pakeitimas kitais energijos šaltiniais“</w:t>
      </w:r>
      <w:r>
        <w:rPr>
          <w:rFonts w:ascii="Times New Roman" w:hAnsi="Times New Roman" w:cs="Times New Roman"/>
          <w:b w:val="0"/>
          <w:bCs w:val="0"/>
          <w:sz w:val="24"/>
          <w:szCs w:val="24"/>
          <w:lang w:val="lt-LT"/>
        </w:rPr>
        <w:t xml:space="preserve"> (toliau – Priemonė)</w:t>
      </w:r>
      <w:r w:rsidRPr="00847942">
        <w:rPr>
          <w:rFonts w:ascii="Times New Roman" w:hAnsi="Times New Roman" w:cs="Times New Roman"/>
          <w:b w:val="0"/>
          <w:bCs w:val="0"/>
          <w:sz w:val="24"/>
          <w:szCs w:val="24"/>
          <w:lang w:val="lt-LT"/>
        </w:rPr>
        <w:t xml:space="preserve"> finansavimo sąlygų apraš</w:t>
      </w:r>
      <w:r>
        <w:rPr>
          <w:rFonts w:ascii="Times New Roman" w:hAnsi="Times New Roman" w:cs="Times New Roman"/>
          <w:b w:val="0"/>
          <w:bCs w:val="0"/>
          <w:sz w:val="24"/>
          <w:szCs w:val="24"/>
          <w:lang w:val="lt-LT"/>
        </w:rPr>
        <w:t>o</w:t>
      </w:r>
      <w:r w:rsidRPr="00847942">
        <w:rPr>
          <w:rFonts w:ascii="Times New Roman" w:hAnsi="Times New Roman" w:cs="Times New Roman"/>
          <w:b w:val="0"/>
          <w:bCs w:val="0"/>
          <w:sz w:val="24"/>
          <w:szCs w:val="24"/>
          <w:lang w:val="lt-LT"/>
        </w:rPr>
        <w:t xml:space="preserve"> (toliau – Aprašas) </w:t>
      </w:r>
      <w:r>
        <w:rPr>
          <w:rFonts w:ascii="Times New Roman" w:hAnsi="Times New Roman" w:cs="Times New Roman"/>
          <w:b w:val="0"/>
          <w:bCs w:val="0"/>
          <w:sz w:val="24"/>
          <w:szCs w:val="24"/>
          <w:lang w:val="lt-LT"/>
        </w:rPr>
        <w:t>nustatyta tvarka teikia paraišką</w:t>
      </w:r>
      <w:r w:rsidR="00E36B19">
        <w:rPr>
          <w:rFonts w:ascii="Times New Roman" w:hAnsi="Times New Roman" w:cs="Times New Roman"/>
          <w:b w:val="0"/>
          <w:bCs w:val="0"/>
          <w:sz w:val="24"/>
          <w:szCs w:val="24"/>
          <w:lang w:val="lt-LT"/>
        </w:rPr>
        <w:t xml:space="preserve"> (toliau – Paraiška)</w:t>
      </w:r>
      <w:r>
        <w:rPr>
          <w:rFonts w:ascii="Times New Roman" w:hAnsi="Times New Roman" w:cs="Times New Roman"/>
          <w:b w:val="0"/>
          <w:bCs w:val="0"/>
          <w:sz w:val="24"/>
          <w:szCs w:val="24"/>
          <w:lang w:val="lt-LT"/>
        </w:rPr>
        <w:t xml:space="preserve"> ir siekia gauti negrąžinamąją subsidiją Priemonės veikloms, nustatytoms Aprašo </w:t>
      </w:r>
      <w:r w:rsidRPr="00A05580">
        <w:rPr>
          <w:rFonts w:ascii="Times New Roman" w:hAnsi="Times New Roman" w:cs="Times New Roman"/>
          <w:b w:val="0"/>
          <w:bCs w:val="0"/>
          <w:sz w:val="24"/>
          <w:szCs w:val="24"/>
          <w:lang w:val="lt-LT"/>
        </w:rPr>
        <w:t xml:space="preserve">9 punkto lentelės </w:t>
      </w:r>
      <w:r w:rsidR="005758CD">
        <w:rPr>
          <w:rFonts w:ascii="Times New Roman" w:hAnsi="Times New Roman" w:cs="Times New Roman"/>
          <w:b w:val="0"/>
          <w:bCs w:val="0"/>
          <w:sz w:val="24"/>
          <w:szCs w:val="24"/>
          <w:lang w:val="lt-LT"/>
        </w:rPr>
        <w:t>[</w:t>
      </w:r>
      <w:r w:rsidR="005758CD" w:rsidRPr="005758CD">
        <w:rPr>
          <w:rFonts w:ascii="Times New Roman" w:hAnsi="Times New Roman" w:cs="Times New Roman"/>
          <w:b w:val="0"/>
          <w:bCs w:val="0"/>
          <w:i/>
          <w:iCs/>
          <w:sz w:val="24"/>
          <w:szCs w:val="24"/>
          <w:highlight w:val="lightGray"/>
          <w:lang w:val="lt-LT"/>
        </w:rPr>
        <w:t xml:space="preserve">pasirinkti: </w:t>
      </w:r>
      <w:r w:rsidR="005758CD">
        <w:rPr>
          <w:rFonts w:ascii="Times New Roman" w:hAnsi="Times New Roman" w:cs="Times New Roman"/>
          <w:b w:val="0"/>
          <w:bCs w:val="0"/>
          <w:i/>
          <w:iCs/>
          <w:sz w:val="24"/>
          <w:szCs w:val="24"/>
          <w:highlight w:val="lightGray"/>
          <w:lang w:val="lt-LT"/>
        </w:rPr>
        <w:t>1</w:t>
      </w:r>
      <w:r w:rsidR="005758CD" w:rsidRPr="005758CD">
        <w:rPr>
          <w:rFonts w:ascii="Times New Roman" w:hAnsi="Times New Roman" w:cs="Times New Roman"/>
          <w:b w:val="0"/>
          <w:bCs w:val="0"/>
          <w:i/>
          <w:iCs/>
          <w:sz w:val="24"/>
          <w:szCs w:val="24"/>
          <w:highlight w:val="lightGray"/>
          <w:lang w:val="lt-LT"/>
        </w:rPr>
        <w:t xml:space="preserve"> ir </w:t>
      </w:r>
      <w:r w:rsidR="005758CD">
        <w:rPr>
          <w:rFonts w:ascii="Times New Roman" w:hAnsi="Times New Roman" w:cs="Times New Roman"/>
          <w:b w:val="0"/>
          <w:bCs w:val="0"/>
          <w:i/>
          <w:iCs/>
          <w:sz w:val="24"/>
          <w:szCs w:val="24"/>
          <w:highlight w:val="lightGray"/>
          <w:lang w:val="lt-LT"/>
        </w:rPr>
        <w:t>2</w:t>
      </w:r>
      <w:r w:rsidR="005758CD" w:rsidRPr="005758CD">
        <w:rPr>
          <w:rFonts w:ascii="Times New Roman" w:hAnsi="Times New Roman" w:cs="Times New Roman"/>
          <w:b w:val="0"/>
          <w:bCs w:val="0"/>
          <w:sz w:val="24"/>
          <w:szCs w:val="24"/>
          <w:highlight w:val="lightGray"/>
          <w:lang w:val="lt-LT"/>
        </w:rPr>
        <w:t xml:space="preserve"> </w:t>
      </w:r>
      <w:r w:rsidR="005758CD" w:rsidRPr="005758CD">
        <w:rPr>
          <w:rFonts w:ascii="Times New Roman" w:hAnsi="Times New Roman" w:cs="Times New Roman"/>
          <w:b w:val="0"/>
          <w:bCs w:val="0"/>
          <w:i/>
          <w:iCs/>
          <w:sz w:val="24"/>
          <w:szCs w:val="24"/>
          <w:highlight w:val="lightGray"/>
          <w:lang w:val="lt-LT"/>
        </w:rPr>
        <w:t>eilutėse</w:t>
      </w:r>
      <w:r w:rsidR="005758CD">
        <w:rPr>
          <w:rFonts w:ascii="Times New Roman" w:hAnsi="Times New Roman" w:cs="Times New Roman"/>
          <w:b w:val="0"/>
          <w:bCs w:val="0"/>
          <w:sz w:val="24"/>
          <w:szCs w:val="24"/>
          <w:lang w:val="lt-LT"/>
        </w:rPr>
        <w:t>]</w:t>
      </w:r>
      <w:r>
        <w:rPr>
          <w:rFonts w:ascii="Times New Roman" w:hAnsi="Times New Roman" w:cs="Times New Roman"/>
          <w:b w:val="0"/>
          <w:bCs w:val="0"/>
          <w:sz w:val="24"/>
          <w:szCs w:val="24"/>
          <w:lang w:val="lt-LT"/>
        </w:rPr>
        <w:t>, įgyvendinti (toliau – Projektas).</w:t>
      </w:r>
    </w:p>
    <w:p w14:paraId="1FBEAA4D" w14:textId="627C04D9" w:rsidR="00AD30C0" w:rsidRDefault="00AD30C0" w:rsidP="00E36B19">
      <w:pPr>
        <w:pStyle w:val="CentrBoldm"/>
        <w:spacing w:line="276" w:lineRule="auto"/>
        <w:jc w:val="left"/>
        <w:rPr>
          <w:rFonts w:ascii="Times New Roman" w:hAnsi="Times New Roman" w:cs="Times New Roman"/>
          <w:b w:val="0"/>
          <w:bCs w:val="0"/>
          <w:sz w:val="24"/>
          <w:szCs w:val="24"/>
          <w:lang w:val="lt-LT"/>
        </w:rPr>
      </w:pPr>
    </w:p>
    <w:p w14:paraId="4AD2DCC9" w14:textId="77777777" w:rsidR="00976C3D" w:rsidRDefault="00976C3D" w:rsidP="00E36B19">
      <w:pPr>
        <w:pStyle w:val="CentrBoldm"/>
        <w:spacing w:line="276" w:lineRule="auto"/>
        <w:jc w:val="left"/>
        <w:rPr>
          <w:rFonts w:ascii="Times New Roman" w:hAnsi="Times New Roman" w:cs="Times New Roman"/>
          <w:b w:val="0"/>
          <w:bCs w:val="0"/>
          <w:sz w:val="24"/>
          <w:szCs w:val="24"/>
          <w:lang w:val="lt-LT"/>
        </w:rPr>
      </w:pPr>
    </w:p>
    <w:p w14:paraId="70981D1F" w14:textId="77777777" w:rsidR="00AD30C0" w:rsidRDefault="00AD30C0" w:rsidP="00E36B19">
      <w:pPr>
        <w:pStyle w:val="CentrBoldm"/>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Pareiškėjas teikdamas Paraišką, įsipareigoja:</w:t>
      </w:r>
    </w:p>
    <w:p w14:paraId="16A2143E" w14:textId="77777777" w:rsidR="00AD30C0" w:rsidRDefault="00AD30C0" w:rsidP="00E36B19">
      <w:pPr>
        <w:pStyle w:val="CentrBoldm"/>
        <w:spacing w:line="276" w:lineRule="auto"/>
        <w:jc w:val="both"/>
        <w:rPr>
          <w:rFonts w:ascii="Times New Roman" w:hAnsi="Times New Roman" w:cs="Times New Roman"/>
          <w:b w:val="0"/>
          <w:bCs w:val="0"/>
          <w:sz w:val="24"/>
          <w:szCs w:val="24"/>
          <w:lang w:val="lt-LT"/>
        </w:rPr>
      </w:pPr>
    </w:p>
    <w:p w14:paraId="62EF4A3D" w14:textId="420ED16F" w:rsidR="00AD30C0" w:rsidRDefault="00AD30C0" w:rsidP="00E36B19">
      <w:pPr>
        <w:pStyle w:val="CentrBoldm"/>
        <w:numPr>
          <w:ilvl w:val="0"/>
          <w:numId w:val="2"/>
        </w:numPr>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Lietuvos Respublikos aplinkos ministerijos Aplinkos projektų valdymo agentūrai (toliau – Agentūra) nustačius, jog P</w:t>
      </w:r>
      <w:r w:rsidRPr="00363F85">
        <w:rPr>
          <w:rFonts w:ascii="Times New Roman" w:hAnsi="Times New Roman" w:cs="Times New Roman"/>
          <w:b w:val="0"/>
          <w:bCs w:val="0"/>
          <w:sz w:val="24"/>
          <w:szCs w:val="24"/>
          <w:lang w:val="lt-LT"/>
        </w:rPr>
        <w:t xml:space="preserve">araiškoje pateikti ne visi reikalaujami dokumentai ir (ar) </w:t>
      </w:r>
      <w:r w:rsidR="00E36B19">
        <w:rPr>
          <w:rFonts w:ascii="Times New Roman" w:hAnsi="Times New Roman" w:cs="Times New Roman"/>
          <w:b w:val="0"/>
          <w:bCs w:val="0"/>
          <w:sz w:val="24"/>
          <w:szCs w:val="24"/>
          <w:lang w:val="lt-LT"/>
        </w:rPr>
        <w:t>P</w:t>
      </w:r>
      <w:r w:rsidRPr="00363F85">
        <w:rPr>
          <w:rFonts w:ascii="Times New Roman" w:hAnsi="Times New Roman" w:cs="Times New Roman"/>
          <w:b w:val="0"/>
          <w:bCs w:val="0"/>
          <w:sz w:val="24"/>
          <w:szCs w:val="24"/>
          <w:lang w:val="lt-LT"/>
        </w:rPr>
        <w:t xml:space="preserve">araiška užpildyta netinkamai ar nepilnai, pateikta klaidinga informacija arba trūksta informacijos, leidžiančios įvertinti </w:t>
      </w:r>
      <w:r>
        <w:rPr>
          <w:rFonts w:ascii="Times New Roman" w:hAnsi="Times New Roman" w:cs="Times New Roman"/>
          <w:b w:val="0"/>
          <w:bCs w:val="0"/>
          <w:sz w:val="24"/>
          <w:szCs w:val="24"/>
          <w:lang w:val="lt-LT"/>
        </w:rPr>
        <w:t>Pareiškėjo ar</w:t>
      </w:r>
      <w:r w:rsidRPr="00363F85">
        <w:rPr>
          <w:rFonts w:ascii="Times New Roman" w:hAnsi="Times New Roman" w:cs="Times New Roman"/>
          <w:b w:val="0"/>
          <w:bCs w:val="0"/>
          <w:sz w:val="24"/>
          <w:szCs w:val="24"/>
          <w:lang w:val="lt-LT"/>
        </w:rPr>
        <w:t xml:space="preserve"> </w:t>
      </w:r>
      <w:r>
        <w:rPr>
          <w:rFonts w:ascii="Times New Roman" w:hAnsi="Times New Roman" w:cs="Times New Roman"/>
          <w:b w:val="0"/>
          <w:bCs w:val="0"/>
          <w:sz w:val="24"/>
          <w:szCs w:val="24"/>
          <w:lang w:val="lt-LT"/>
        </w:rPr>
        <w:t>P</w:t>
      </w:r>
      <w:r w:rsidRPr="00363F85">
        <w:rPr>
          <w:rFonts w:ascii="Times New Roman" w:hAnsi="Times New Roman" w:cs="Times New Roman"/>
          <w:b w:val="0"/>
          <w:bCs w:val="0"/>
          <w:sz w:val="24"/>
          <w:szCs w:val="24"/>
          <w:lang w:val="lt-LT"/>
        </w:rPr>
        <w:t xml:space="preserve">rojekto </w:t>
      </w:r>
      <w:r>
        <w:rPr>
          <w:rFonts w:ascii="Times New Roman" w:hAnsi="Times New Roman" w:cs="Times New Roman"/>
          <w:b w:val="0"/>
          <w:bCs w:val="0"/>
          <w:sz w:val="24"/>
          <w:szCs w:val="24"/>
          <w:lang w:val="lt-LT"/>
        </w:rPr>
        <w:t>at</w:t>
      </w:r>
      <w:r w:rsidRPr="00363F85">
        <w:rPr>
          <w:rFonts w:ascii="Times New Roman" w:hAnsi="Times New Roman" w:cs="Times New Roman"/>
          <w:b w:val="0"/>
          <w:bCs w:val="0"/>
          <w:sz w:val="24"/>
          <w:szCs w:val="24"/>
          <w:lang w:val="lt-LT"/>
        </w:rPr>
        <w:t>itikimą Aprašo reikalavimams</w:t>
      </w:r>
      <w:r>
        <w:rPr>
          <w:rFonts w:ascii="Times New Roman" w:hAnsi="Times New Roman" w:cs="Times New Roman"/>
          <w:b w:val="0"/>
          <w:bCs w:val="0"/>
          <w:sz w:val="24"/>
          <w:szCs w:val="24"/>
          <w:lang w:val="lt-LT"/>
        </w:rPr>
        <w:t xml:space="preserve">, per </w:t>
      </w:r>
      <w:r w:rsidRPr="00363F85">
        <w:rPr>
          <w:rFonts w:ascii="Times New Roman" w:hAnsi="Times New Roman" w:cs="Times New Roman"/>
          <w:b w:val="0"/>
          <w:bCs w:val="0"/>
          <w:sz w:val="24"/>
          <w:szCs w:val="24"/>
          <w:lang w:val="lt-LT"/>
        </w:rPr>
        <w:t>Agentūros nustatytą terminą pateik</w:t>
      </w:r>
      <w:r>
        <w:rPr>
          <w:rFonts w:ascii="Times New Roman" w:hAnsi="Times New Roman" w:cs="Times New Roman"/>
          <w:b w:val="0"/>
          <w:bCs w:val="0"/>
          <w:sz w:val="24"/>
          <w:szCs w:val="24"/>
          <w:lang w:val="lt-LT"/>
        </w:rPr>
        <w:t>ti Agentūros prašomus</w:t>
      </w:r>
      <w:r w:rsidRPr="00363F85">
        <w:rPr>
          <w:rFonts w:ascii="Times New Roman" w:hAnsi="Times New Roman" w:cs="Times New Roman"/>
          <w:b w:val="0"/>
          <w:bCs w:val="0"/>
          <w:sz w:val="24"/>
          <w:szCs w:val="24"/>
          <w:lang w:val="lt-LT"/>
        </w:rPr>
        <w:t xml:space="preserve"> atitinkamus dokumentus</w:t>
      </w:r>
      <w:r>
        <w:rPr>
          <w:rFonts w:ascii="Times New Roman" w:hAnsi="Times New Roman" w:cs="Times New Roman"/>
          <w:b w:val="0"/>
          <w:bCs w:val="0"/>
          <w:sz w:val="24"/>
          <w:szCs w:val="24"/>
          <w:lang w:val="lt-LT"/>
        </w:rPr>
        <w:t>;</w:t>
      </w:r>
    </w:p>
    <w:p w14:paraId="10FFFD73" w14:textId="0392AE93" w:rsidR="00AD30C0" w:rsidRPr="00744124" w:rsidRDefault="001E0FEE" w:rsidP="00E36B19">
      <w:pPr>
        <w:pStyle w:val="CentrBoldm"/>
        <w:numPr>
          <w:ilvl w:val="0"/>
          <w:numId w:val="2"/>
        </w:numPr>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n</w:t>
      </w:r>
      <w:r w:rsidRPr="00363F85">
        <w:rPr>
          <w:rFonts w:ascii="Times New Roman" w:hAnsi="Times New Roman" w:cs="Times New Roman"/>
          <w:b w:val="0"/>
          <w:bCs w:val="0"/>
          <w:sz w:val="24"/>
          <w:szCs w:val="24"/>
          <w:lang w:val="lt-LT"/>
        </w:rPr>
        <w:t>e vėliau kaip per 10 darbo dienų</w:t>
      </w:r>
      <w:r>
        <w:rPr>
          <w:rFonts w:ascii="Times New Roman" w:hAnsi="Times New Roman" w:cs="Times New Roman"/>
          <w:b w:val="0"/>
          <w:bCs w:val="0"/>
          <w:sz w:val="24"/>
          <w:szCs w:val="24"/>
          <w:lang w:val="lt-LT"/>
        </w:rPr>
        <w:t xml:space="preserve"> p</w:t>
      </w:r>
      <w:r w:rsidR="00AD30C0" w:rsidRPr="00363F85">
        <w:rPr>
          <w:rFonts w:ascii="Times New Roman" w:hAnsi="Times New Roman" w:cs="Times New Roman"/>
          <w:b w:val="0"/>
          <w:bCs w:val="0"/>
          <w:sz w:val="24"/>
          <w:szCs w:val="24"/>
          <w:lang w:val="lt-LT"/>
        </w:rPr>
        <w:t xml:space="preserve">ranešti Agentūrai </w:t>
      </w:r>
      <w:r w:rsidR="00E36B19" w:rsidRPr="00363F85">
        <w:rPr>
          <w:rFonts w:ascii="Times New Roman" w:hAnsi="Times New Roman" w:cs="Times New Roman"/>
          <w:b w:val="0"/>
          <w:bCs w:val="0"/>
          <w:sz w:val="24"/>
          <w:szCs w:val="24"/>
          <w:lang w:val="lt-LT"/>
        </w:rPr>
        <w:t xml:space="preserve">apie bet kurių duomenų, pateiktų </w:t>
      </w:r>
      <w:r w:rsidR="00E36B19">
        <w:rPr>
          <w:rFonts w:ascii="Times New Roman" w:hAnsi="Times New Roman" w:cs="Times New Roman"/>
          <w:b w:val="0"/>
          <w:bCs w:val="0"/>
          <w:sz w:val="24"/>
          <w:szCs w:val="24"/>
          <w:lang w:val="lt-LT"/>
        </w:rPr>
        <w:t>P</w:t>
      </w:r>
      <w:r w:rsidR="00E36B19" w:rsidRPr="00363F85">
        <w:rPr>
          <w:rFonts w:ascii="Times New Roman" w:hAnsi="Times New Roman" w:cs="Times New Roman"/>
          <w:b w:val="0"/>
          <w:bCs w:val="0"/>
          <w:sz w:val="24"/>
          <w:szCs w:val="24"/>
          <w:lang w:val="lt-LT"/>
        </w:rPr>
        <w:t>araiškoje, taip pat apie savo rekvizitų pasikeitimus</w:t>
      </w:r>
      <w:r w:rsidR="00AD30C0">
        <w:rPr>
          <w:rFonts w:ascii="Times New Roman" w:hAnsi="Times New Roman" w:cs="Times New Roman"/>
          <w:b w:val="0"/>
          <w:bCs w:val="0"/>
          <w:sz w:val="24"/>
          <w:szCs w:val="24"/>
          <w:lang w:val="lt-LT"/>
        </w:rPr>
        <w:t>;</w:t>
      </w:r>
    </w:p>
    <w:p w14:paraId="25E56B1D" w14:textId="77777777" w:rsidR="001E0FEE" w:rsidRPr="001E0FEE" w:rsidRDefault="001E0FEE" w:rsidP="002555C1">
      <w:pPr>
        <w:pStyle w:val="Sraopastraipa"/>
        <w:numPr>
          <w:ilvl w:val="0"/>
          <w:numId w:val="2"/>
        </w:numPr>
        <w:jc w:val="both"/>
      </w:pPr>
      <w:r w:rsidRPr="001E0FEE">
        <w:rPr>
          <w:rFonts w:eastAsia="Calibri"/>
        </w:rPr>
        <w:t>Agentūros nustatytais terminais pateikti Agentūros prašomą papildomą informaciją, pagrindimo dokumentus, šalinti nustatytus neatitikimus;</w:t>
      </w:r>
    </w:p>
    <w:p w14:paraId="4B77C5BE" w14:textId="77777777" w:rsidR="001E0FEE" w:rsidRDefault="001E0FEE" w:rsidP="00456414">
      <w:pPr>
        <w:pStyle w:val="Sraopastraipa"/>
        <w:numPr>
          <w:ilvl w:val="0"/>
          <w:numId w:val="2"/>
        </w:numPr>
        <w:jc w:val="both"/>
      </w:pPr>
      <w:r>
        <w:t>u</w:t>
      </w:r>
      <w:r w:rsidR="00EF4697" w:rsidRPr="001E0FEE">
        <w:t>žtikrinti, kad visi su Projekto įgyvendinimu susiję pirkimai būtų vykdomi vadovaujantis Lietuvos Respublikos viešųjų pirkimų įstatymu, šio įstatymo įgyvendinamaisiais teisės aktais ir kitais Lietuvos Respublikos teisės aktais. Pareiškėjas, kuris nėra perkančioji organizacija pagal Viešųjų pirkimų įstatymo reikalavimus, įsipareigoja pirkimus vykdyti vadovaudamasis Aprašo 2 priede nustatyta tvarka;</w:t>
      </w:r>
    </w:p>
    <w:p w14:paraId="0133FBE9" w14:textId="6DEFD4E9" w:rsidR="00AD30C0" w:rsidRPr="001E0FEE" w:rsidRDefault="0059546D" w:rsidP="001E0FEE">
      <w:pPr>
        <w:pStyle w:val="Sraopastraipa"/>
        <w:numPr>
          <w:ilvl w:val="0"/>
          <w:numId w:val="2"/>
        </w:numPr>
        <w:spacing w:after="0"/>
        <w:jc w:val="both"/>
      </w:pPr>
      <w:r>
        <w:lastRenderedPageBreak/>
        <w:t>i</w:t>
      </w:r>
      <w:r w:rsidR="00736D26" w:rsidRPr="001E0FEE">
        <w:t xml:space="preserve">ki 2021 m. gruodžio 1 d. pateikti Agentūrai mokėjimo prašymus ir dokumentus, nurodytus Aprašo </w:t>
      </w:r>
      <w:r w:rsidR="00CB59E0" w:rsidRPr="001E0FEE">
        <w:t>46</w:t>
      </w:r>
      <w:r w:rsidR="00AD30C0" w:rsidRPr="001E0FEE">
        <w:t xml:space="preserve"> punkte;</w:t>
      </w:r>
    </w:p>
    <w:p w14:paraId="5AD58796" w14:textId="68812BEC" w:rsidR="00CB59E0" w:rsidRDefault="00CB59E0" w:rsidP="00E36B19">
      <w:pPr>
        <w:pStyle w:val="CentrBoldm"/>
        <w:numPr>
          <w:ilvl w:val="0"/>
          <w:numId w:val="2"/>
        </w:numPr>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 xml:space="preserve">Agentūrai nustačius, jog </w:t>
      </w:r>
      <w:r w:rsidRPr="00CB59E0">
        <w:rPr>
          <w:rFonts w:ascii="Times New Roman" w:hAnsi="Times New Roman" w:cs="Times New Roman"/>
          <w:b w:val="0"/>
          <w:bCs w:val="0"/>
          <w:sz w:val="24"/>
          <w:szCs w:val="24"/>
          <w:lang w:val="lt-LT"/>
        </w:rPr>
        <w:t xml:space="preserve">pateiktas klaidingai arba nepilnai užpildytas mokėjimo prašymas ir (ar) su mokėjimo prašymu pateikti ne visi Agentūros paprašyti </w:t>
      </w:r>
      <w:r>
        <w:rPr>
          <w:rFonts w:ascii="Times New Roman" w:hAnsi="Times New Roman" w:cs="Times New Roman"/>
          <w:b w:val="0"/>
          <w:bCs w:val="0"/>
          <w:sz w:val="24"/>
          <w:szCs w:val="24"/>
          <w:lang w:val="lt-LT"/>
        </w:rPr>
        <w:t>P</w:t>
      </w:r>
      <w:r w:rsidRPr="00CB59E0">
        <w:rPr>
          <w:rFonts w:ascii="Times New Roman" w:hAnsi="Times New Roman" w:cs="Times New Roman"/>
          <w:b w:val="0"/>
          <w:bCs w:val="0"/>
          <w:sz w:val="24"/>
          <w:szCs w:val="24"/>
          <w:lang w:val="lt-LT"/>
        </w:rPr>
        <w:t>rojekto tinkamų finansuoti išlaidų patvirtinimo dokumentai,</w:t>
      </w:r>
      <w:r>
        <w:rPr>
          <w:rFonts w:ascii="Times New Roman" w:hAnsi="Times New Roman" w:cs="Times New Roman"/>
          <w:b w:val="0"/>
          <w:bCs w:val="0"/>
          <w:sz w:val="24"/>
          <w:szCs w:val="24"/>
          <w:lang w:val="lt-LT"/>
        </w:rPr>
        <w:t xml:space="preserve"> ir</w:t>
      </w:r>
      <w:r w:rsidRPr="00CB59E0">
        <w:rPr>
          <w:rFonts w:ascii="Times New Roman" w:hAnsi="Times New Roman" w:cs="Times New Roman"/>
          <w:b w:val="0"/>
          <w:bCs w:val="0"/>
          <w:sz w:val="24"/>
          <w:szCs w:val="24"/>
          <w:lang w:val="lt-LT"/>
        </w:rPr>
        <w:t xml:space="preserve"> Agentūra</w:t>
      </w:r>
      <w:r>
        <w:rPr>
          <w:rFonts w:ascii="Times New Roman" w:hAnsi="Times New Roman" w:cs="Times New Roman"/>
          <w:b w:val="0"/>
          <w:bCs w:val="0"/>
          <w:sz w:val="24"/>
          <w:szCs w:val="24"/>
          <w:lang w:val="lt-LT"/>
        </w:rPr>
        <w:t>i</w:t>
      </w:r>
      <w:r w:rsidRPr="00CB59E0">
        <w:rPr>
          <w:rFonts w:ascii="Times New Roman" w:hAnsi="Times New Roman" w:cs="Times New Roman"/>
          <w:b w:val="0"/>
          <w:bCs w:val="0"/>
          <w:sz w:val="24"/>
          <w:szCs w:val="24"/>
          <w:lang w:val="lt-LT"/>
        </w:rPr>
        <w:t xml:space="preserve"> tiesiogiai papraš</w:t>
      </w:r>
      <w:r>
        <w:rPr>
          <w:rFonts w:ascii="Times New Roman" w:hAnsi="Times New Roman" w:cs="Times New Roman"/>
          <w:b w:val="0"/>
          <w:bCs w:val="0"/>
          <w:sz w:val="24"/>
          <w:szCs w:val="24"/>
          <w:lang w:val="lt-LT"/>
        </w:rPr>
        <w:t>ius</w:t>
      </w:r>
      <w:r w:rsidR="00E36B19">
        <w:rPr>
          <w:rFonts w:ascii="Times New Roman" w:hAnsi="Times New Roman" w:cs="Times New Roman"/>
          <w:b w:val="0"/>
          <w:bCs w:val="0"/>
          <w:sz w:val="24"/>
          <w:szCs w:val="24"/>
          <w:lang w:val="lt-LT"/>
        </w:rPr>
        <w:t>,</w:t>
      </w:r>
      <w:r w:rsidRPr="00CB59E0">
        <w:rPr>
          <w:rFonts w:ascii="Times New Roman" w:hAnsi="Times New Roman" w:cs="Times New Roman"/>
          <w:b w:val="0"/>
          <w:bCs w:val="0"/>
          <w:sz w:val="24"/>
          <w:szCs w:val="24"/>
          <w:lang w:val="lt-LT"/>
        </w:rPr>
        <w:t xml:space="preserve"> patikslinti mokėjimo prašymą ir (ar) pateikti trūkstamus dokumentus</w:t>
      </w:r>
      <w:r>
        <w:rPr>
          <w:rFonts w:ascii="Times New Roman" w:hAnsi="Times New Roman" w:cs="Times New Roman"/>
          <w:b w:val="0"/>
          <w:bCs w:val="0"/>
          <w:sz w:val="24"/>
          <w:szCs w:val="24"/>
          <w:lang w:val="lt-LT"/>
        </w:rPr>
        <w:t>;</w:t>
      </w:r>
    </w:p>
    <w:p w14:paraId="01E1608E" w14:textId="77777777" w:rsidR="00A56B87" w:rsidRPr="00A56B87" w:rsidRDefault="00A56B87" w:rsidP="00AF2F4B">
      <w:pPr>
        <w:pStyle w:val="Sraopastraipa"/>
        <w:numPr>
          <w:ilvl w:val="0"/>
          <w:numId w:val="2"/>
        </w:numPr>
        <w:jc w:val="both"/>
        <w:rPr>
          <w:rFonts w:eastAsia="Calibri"/>
        </w:rPr>
      </w:pPr>
      <w:r w:rsidRPr="00A56B87">
        <w:rPr>
          <w:rFonts w:eastAsia="Calibri"/>
        </w:rPr>
        <w:t>užtikrinti, kad įgyvendinant Projekto veiklas būtų laikomasi Lietuvos Respublikos statybos įstatymo ir kitų teisės aktų nuostatų, įskaitant (bet neapsiribojant), jeigu pagal teisės aktus tai yra būtina, gauti statybą leidžiančius dokumentus ir (ar) atlikti papildomus veiksmus;</w:t>
      </w:r>
    </w:p>
    <w:p w14:paraId="3E7EE76F" w14:textId="10A700B5" w:rsidR="00A56B87" w:rsidRPr="00FD3016" w:rsidRDefault="00AF2F4B" w:rsidP="00FD3016">
      <w:pPr>
        <w:pStyle w:val="Sraopastraipa"/>
        <w:numPr>
          <w:ilvl w:val="0"/>
          <w:numId w:val="2"/>
        </w:numPr>
        <w:spacing w:after="0"/>
        <w:jc w:val="both"/>
      </w:pPr>
      <w:r w:rsidRPr="00AF2F4B">
        <w:rPr>
          <w:rFonts w:eastAsia="Calibri"/>
        </w:rPr>
        <w:t>užtikrinti tinkamą butų ar kitų patalpų savininkų informavimą apie jų asmens duomenų tvarkymą įgyvendinant Projektą bei jų asmens duomenų tvarkymą laikantis 2016 m. balandžio 27 d. Europos Parlamento ir Tarybos reglamento (ES) Nr. 2016/679 dėl fizinių asmenų apsaugos tvarkant asmens duomenis ir dėl laisvo tokių duomenų judėjimo ir kuriuo panaikinama Direktyva 95/46/EB (Bendrasis duomenų apsaugos reglamentas) bei užtikrinti kitus asmens duomenų apsaugą reglamentuojančius teisės aktus;</w:t>
      </w:r>
    </w:p>
    <w:p w14:paraId="4253BB4A" w14:textId="21B5C43D" w:rsidR="00AD30C0" w:rsidRDefault="001E0FEE" w:rsidP="00AF2F4B">
      <w:pPr>
        <w:pStyle w:val="CentrBoldm"/>
        <w:numPr>
          <w:ilvl w:val="0"/>
          <w:numId w:val="2"/>
        </w:numPr>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u</w:t>
      </w:r>
      <w:r w:rsidR="00AD30C0">
        <w:rPr>
          <w:rFonts w:ascii="Times New Roman" w:hAnsi="Times New Roman" w:cs="Times New Roman"/>
          <w:b w:val="0"/>
          <w:bCs w:val="0"/>
          <w:sz w:val="24"/>
          <w:szCs w:val="24"/>
          <w:lang w:val="lt-LT"/>
        </w:rPr>
        <w:t xml:space="preserve">žtikrinti, jog neįvyktų </w:t>
      </w:r>
      <w:r w:rsidR="00AD30C0" w:rsidRPr="00363F85">
        <w:rPr>
          <w:rFonts w:ascii="Times New Roman" w:hAnsi="Times New Roman" w:cs="Times New Roman"/>
          <w:b w:val="0"/>
          <w:bCs w:val="0"/>
          <w:sz w:val="24"/>
          <w:szCs w:val="24"/>
          <w:lang w:val="lt-LT"/>
        </w:rPr>
        <w:t>jokie su Agentūra nesuderinti nukrypimai nuo planuoto konkretaus daugiabučio namo projekto įgyvendinimo,</w:t>
      </w:r>
      <w:r w:rsidR="00AD30C0">
        <w:rPr>
          <w:rFonts w:ascii="Times New Roman" w:hAnsi="Times New Roman" w:cs="Times New Roman"/>
          <w:b w:val="0"/>
          <w:bCs w:val="0"/>
          <w:sz w:val="24"/>
          <w:szCs w:val="24"/>
          <w:lang w:val="lt-LT"/>
        </w:rPr>
        <w:t xml:space="preserve"> kurie</w:t>
      </w:r>
      <w:r w:rsidR="00AD30C0" w:rsidRPr="00363F85">
        <w:rPr>
          <w:rFonts w:ascii="Times New Roman" w:hAnsi="Times New Roman" w:cs="Times New Roman"/>
          <w:b w:val="0"/>
          <w:bCs w:val="0"/>
          <w:sz w:val="24"/>
          <w:szCs w:val="24"/>
          <w:lang w:val="lt-LT"/>
        </w:rPr>
        <w:t xml:space="preserve"> padidin</w:t>
      </w:r>
      <w:r w:rsidR="00AD30C0">
        <w:rPr>
          <w:rFonts w:ascii="Times New Roman" w:hAnsi="Times New Roman" w:cs="Times New Roman"/>
          <w:b w:val="0"/>
          <w:bCs w:val="0"/>
          <w:sz w:val="24"/>
          <w:szCs w:val="24"/>
          <w:lang w:val="lt-LT"/>
        </w:rPr>
        <w:t>tų</w:t>
      </w:r>
      <w:r w:rsidR="00AD30C0" w:rsidRPr="00363F85">
        <w:rPr>
          <w:rFonts w:ascii="Times New Roman" w:hAnsi="Times New Roman" w:cs="Times New Roman"/>
          <w:b w:val="0"/>
          <w:bCs w:val="0"/>
          <w:sz w:val="24"/>
          <w:szCs w:val="24"/>
          <w:lang w:val="lt-LT"/>
        </w:rPr>
        <w:t xml:space="preserve"> </w:t>
      </w:r>
      <w:r w:rsidR="00AD30C0">
        <w:rPr>
          <w:rFonts w:ascii="Times New Roman" w:hAnsi="Times New Roman" w:cs="Times New Roman"/>
          <w:b w:val="0"/>
          <w:bCs w:val="0"/>
          <w:sz w:val="24"/>
          <w:szCs w:val="24"/>
          <w:lang w:val="lt-LT"/>
        </w:rPr>
        <w:t>P</w:t>
      </w:r>
      <w:r w:rsidR="00AD30C0" w:rsidRPr="00363F85">
        <w:rPr>
          <w:rFonts w:ascii="Times New Roman" w:hAnsi="Times New Roman" w:cs="Times New Roman"/>
          <w:b w:val="0"/>
          <w:bCs w:val="0"/>
          <w:sz w:val="24"/>
          <w:szCs w:val="24"/>
          <w:lang w:val="lt-LT"/>
        </w:rPr>
        <w:t>rojekto apimtį ir išlaidas, pratęs</w:t>
      </w:r>
      <w:r w:rsidR="00AD30C0">
        <w:rPr>
          <w:rFonts w:ascii="Times New Roman" w:hAnsi="Times New Roman" w:cs="Times New Roman"/>
          <w:b w:val="0"/>
          <w:bCs w:val="0"/>
          <w:sz w:val="24"/>
          <w:szCs w:val="24"/>
          <w:lang w:val="lt-LT"/>
        </w:rPr>
        <w:t>tų</w:t>
      </w:r>
      <w:r w:rsidR="00AD30C0" w:rsidRPr="00363F85">
        <w:rPr>
          <w:rFonts w:ascii="Times New Roman" w:hAnsi="Times New Roman" w:cs="Times New Roman"/>
          <w:b w:val="0"/>
          <w:bCs w:val="0"/>
          <w:sz w:val="24"/>
          <w:szCs w:val="24"/>
          <w:lang w:val="lt-LT"/>
        </w:rPr>
        <w:t xml:space="preserve"> </w:t>
      </w:r>
      <w:r w:rsidR="00AD30C0">
        <w:rPr>
          <w:rFonts w:ascii="Times New Roman" w:hAnsi="Times New Roman" w:cs="Times New Roman"/>
          <w:b w:val="0"/>
          <w:bCs w:val="0"/>
          <w:sz w:val="24"/>
          <w:szCs w:val="24"/>
          <w:lang w:val="lt-LT"/>
        </w:rPr>
        <w:t>P</w:t>
      </w:r>
      <w:r w:rsidR="00AD30C0" w:rsidRPr="00363F85">
        <w:rPr>
          <w:rFonts w:ascii="Times New Roman" w:hAnsi="Times New Roman" w:cs="Times New Roman"/>
          <w:b w:val="0"/>
          <w:bCs w:val="0"/>
          <w:sz w:val="24"/>
          <w:szCs w:val="24"/>
          <w:lang w:val="lt-LT"/>
        </w:rPr>
        <w:t xml:space="preserve">rojekto įgyvendinimo laikotarpį ar kitaip </w:t>
      </w:r>
      <w:r w:rsidR="00AD30C0">
        <w:rPr>
          <w:rFonts w:ascii="Times New Roman" w:hAnsi="Times New Roman" w:cs="Times New Roman"/>
          <w:b w:val="0"/>
          <w:bCs w:val="0"/>
          <w:sz w:val="24"/>
          <w:szCs w:val="24"/>
          <w:lang w:val="lt-LT"/>
        </w:rPr>
        <w:t>pa</w:t>
      </w:r>
      <w:r w:rsidR="00AD30C0" w:rsidRPr="00363F85">
        <w:rPr>
          <w:rFonts w:ascii="Times New Roman" w:hAnsi="Times New Roman" w:cs="Times New Roman"/>
          <w:b w:val="0"/>
          <w:bCs w:val="0"/>
          <w:sz w:val="24"/>
          <w:szCs w:val="24"/>
          <w:lang w:val="lt-LT"/>
        </w:rPr>
        <w:t>kei</w:t>
      </w:r>
      <w:r w:rsidR="00AD30C0">
        <w:rPr>
          <w:rFonts w:ascii="Times New Roman" w:hAnsi="Times New Roman" w:cs="Times New Roman"/>
          <w:b w:val="0"/>
          <w:bCs w:val="0"/>
          <w:sz w:val="24"/>
          <w:szCs w:val="24"/>
          <w:lang w:val="lt-LT"/>
        </w:rPr>
        <w:t>stų</w:t>
      </w:r>
      <w:r w:rsidR="00AD30C0" w:rsidRPr="00363F85">
        <w:rPr>
          <w:rFonts w:ascii="Times New Roman" w:hAnsi="Times New Roman" w:cs="Times New Roman"/>
          <w:b w:val="0"/>
          <w:bCs w:val="0"/>
          <w:sz w:val="24"/>
          <w:szCs w:val="24"/>
          <w:lang w:val="lt-LT"/>
        </w:rPr>
        <w:t xml:space="preserve"> </w:t>
      </w:r>
      <w:r w:rsidR="00AD30C0">
        <w:rPr>
          <w:rFonts w:ascii="Times New Roman" w:hAnsi="Times New Roman" w:cs="Times New Roman"/>
          <w:b w:val="0"/>
          <w:bCs w:val="0"/>
          <w:sz w:val="24"/>
          <w:szCs w:val="24"/>
          <w:lang w:val="lt-LT"/>
        </w:rPr>
        <w:t>P</w:t>
      </w:r>
      <w:r w:rsidR="00AD30C0" w:rsidRPr="00363F85">
        <w:rPr>
          <w:rFonts w:ascii="Times New Roman" w:hAnsi="Times New Roman" w:cs="Times New Roman"/>
          <w:b w:val="0"/>
          <w:bCs w:val="0"/>
          <w:sz w:val="24"/>
          <w:szCs w:val="24"/>
          <w:lang w:val="lt-LT"/>
        </w:rPr>
        <w:t xml:space="preserve">rojektą ar Apraše nustatytus </w:t>
      </w:r>
      <w:r w:rsidR="00AD30C0">
        <w:rPr>
          <w:rFonts w:ascii="Times New Roman" w:hAnsi="Times New Roman" w:cs="Times New Roman"/>
          <w:b w:val="0"/>
          <w:bCs w:val="0"/>
          <w:sz w:val="24"/>
          <w:szCs w:val="24"/>
          <w:lang w:val="lt-LT"/>
        </w:rPr>
        <w:t>P</w:t>
      </w:r>
      <w:r w:rsidR="00AD30C0" w:rsidRPr="00363F85">
        <w:rPr>
          <w:rFonts w:ascii="Times New Roman" w:hAnsi="Times New Roman" w:cs="Times New Roman"/>
          <w:b w:val="0"/>
          <w:bCs w:val="0"/>
          <w:sz w:val="24"/>
          <w:szCs w:val="24"/>
          <w:lang w:val="lt-LT"/>
        </w:rPr>
        <w:t>rojekto vykdytojo įsipareigojimus</w:t>
      </w:r>
      <w:r w:rsidR="00C6026E">
        <w:rPr>
          <w:rFonts w:ascii="Times New Roman" w:hAnsi="Times New Roman" w:cs="Times New Roman"/>
          <w:b w:val="0"/>
          <w:bCs w:val="0"/>
          <w:sz w:val="24"/>
          <w:szCs w:val="24"/>
          <w:lang w:val="lt-LT"/>
        </w:rPr>
        <w:t xml:space="preserve">. </w:t>
      </w:r>
      <w:r w:rsidR="00C6026E" w:rsidRPr="00C6026E">
        <w:rPr>
          <w:rFonts w:ascii="Times New Roman" w:hAnsi="Times New Roman" w:cs="Times New Roman"/>
          <w:b w:val="0"/>
          <w:bCs w:val="0"/>
          <w:sz w:val="24"/>
          <w:szCs w:val="24"/>
          <w:lang w:val="lt-LT"/>
        </w:rPr>
        <w:t xml:space="preserve">Jeigu </w:t>
      </w:r>
      <w:r w:rsidR="00C6026E">
        <w:rPr>
          <w:rFonts w:ascii="Times New Roman" w:hAnsi="Times New Roman" w:cs="Times New Roman"/>
          <w:b w:val="0"/>
          <w:bCs w:val="0"/>
          <w:sz w:val="24"/>
          <w:szCs w:val="24"/>
          <w:lang w:val="lt-LT"/>
        </w:rPr>
        <w:t>P</w:t>
      </w:r>
      <w:r w:rsidR="00C6026E" w:rsidRPr="00C6026E">
        <w:rPr>
          <w:rFonts w:ascii="Times New Roman" w:hAnsi="Times New Roman" w:cs="Times New Roman"/>
          <w:b w:val="0"/>
          <w:bCs w:val="0"/>
          <w:sz w:val="24"/>
          <w:szCs w:val="24"/>
          <w:lang w:val="lt-LT"/>
        </w:rPr>
        <w:t xml:space="preserve">rojekte įgyvendinant Aprašo 9 punkto lentelės 2 eilutėje numatytą veiklą dėl objektyvių iš anksto negalimų nuspėti priežasčių padidėja finansavimo poreikis, lyginant su Aprašo 25.2 papunktyje numatyta sąmata, </w:t>
      </w:r>
      <w:r w:rsidR="00C6026E">
        <w:rPr>
          <w:rFonts w:ascii="Times New Roman" w:hAnsi="Times New Roman" w:cs="Times New Roman"/>
          <w:b w:val="0"/>
          <w:bCs w:val="0"/>
          <w:sz w:val="24"/>
          <w:szCs w:val="24"/>
          <w:lang w:val="lt-LT"/>
        </w:rPr>
        <w:t>Pareiškėjas</w:t>
      </w:r>
      <w:r w:rsidR="00C6026E" w:rsidRPr="00C6026E">
        <w:rPr>
          <w:rFonts w:ascii="Times New Roman" w:hAnsi="Times New Roman" w:cs="Times New Roman"/>
          <w:b w:val="0"/>
          <w:bCs w:val="0"/>
          <w:sz w:val="24"/>
          <w:szCs w:val="24"/>
          <w:lang w:val="lt-LT"/>
        </w:rPr>
        <w:t xml:space="preserve"> </w:t>
      </w:r>
      <w:r w:rsidR="00C6026E">
        <w:rPr>
          <w:rFonts w:ascii="Times New Roman" w:hAnsi="Times New Roman" w:cs="Times New Roman"/>
          <w:b w:val="0"/>
          <w:bCs w:val="0"/>
          <w:sz w:val="24"/>
          <w:szCs w:val="24"/>
          <w:lang w:val="lt-LT"/>
        </w:rPr>
        <w:t>įsipareigoja</w:t>
      </w:r>
      <w:r w:rsidR="00C6026E" w:rsidRPr="00C6026E">
        <w:rPr>
          <w:rFonts w:ascii="Times New Roman" w:hAnsi="Times New Roman" w:cs="Times New Roman"/>
          <w:b w:val="0"/>
          <w:bCs w:val="0"/>
          <w:sz w:val="24"/>
          <w:szCs w:val="24"/>
          <w:lang w:val="lt-LT"/>
        </w:rPr>
        <w:t xml:space="preserve"> pateikti Agentūrai raštišką prašymą skirti papildomą finansavimą, nurodydamas priežastis ir pagrindimą bei pridėdamas visus prašymą pagrindžiančius įrodymus</w:t>
      </w:r>
      <w:r w:rsidR="00CB59E0">
        <w:rPr>
          <w:rFonts w:ascii="Times New Roman" w:hAnsi="Times New Roman" w:cs="Times New Roman"/>
          <w:b w:val="0"/>
          <w:bCs w:val="0"/>
          <w:sz w:val="24"/>
          <w:szCs w:val="24"/>
          <w:lang w:val="lt-LT"/>
        </w:rPr>
        <w:t>;</w:t>
      </w:r>
    </w:p>
    <w:p w14:paraId="509B0BE7" w14:textId="2C462686" w:rsidR="00402BC6" w:rsidRDefault="00FD3016" w:rsidP="00DD4BFE">
      <w:pPr>
        <w:spacing w:after="0"/>
        <w:ind w:left="709" w:hanging="352"/>
        <w:jc w:val="both"/>
        <w:rPr>
          <w:rFonts w:eastAsia="Calibri"/>
        </w:rPr>
      </w:pPr>
      <w:r>
        <w:rPr>
          <w:rFonts w:eastAsia="Calibri"/>
        </w:rPr>
        <w:t>10</w:t>
      </w:r>
      <w:r w:rsidR="00CD3E98">
        <w:rPr>
          <w:rFonts w:eastAsia="Calibri"/>
        </w:rPr>
        <w:t xml:space="preserve">. </w:t>
      </w:r>
      <w:r w:rsidR="00280DB1">
        <w:rPr>
          <w:rFonts w:eastAsia="Calibri"/>
        </w:rPr>
        <w:t xml:space="preserve"> </w:t>
      </w:r>
      <w:r w:rsidR="001E0FEE" w:rsidRPr="00CD3E98">
        <w:rPr>
          <w:rFonts w:eastAsia="Calibri"/>
        </w:rPr>
        <w:t>užtikrinti, kad visos įgyvendinant Projektą patirtos išlaidos atitiktų Aprašo 33 punkte nurodytus reikalavimus;</w:t>
      </w:r>
    </w:p>
    <w:p w14:paraId="7BE16E2C" w14:textId="1A40BD6C" w:rsidR="00402BC6" w:rsidRDefault="00FD3016" w:rsidP="00DD4BFE">
      <w:pPr>
        <w:spacing w:after="0"/>
        <w:ind w:left="709" w:hanging="352"/>
        <w:jc w:val="both"/>
      </w:pPr>
      <w:r>
        <w:t>11</w:t>
      </w:r>
      <w:r w:rsidR="00280DB1">
        <w:t xml:space="preserve">. </w:t>
      </w:r>
      <w:r w:rsidR="001E0FEE" w:rsidRPr="001E0FEE">
        <w:t xml:space="preserve">ne vėliau kaip per 5 darbo dienas nuo lėšų Projekto įgyvendinimo sąskaitoms apmokėti gavimo iš Agentūros pervesti jas rangovui, paslaugų teikėjui arba prekių tiekėjui </w:t>
      </w:r>
      <w:bookmarkStart w:id="0" w:name="_Hlk64494718"/>
      <w:r w:rsidR="001E0FEE" w:rsidRPr="001E0FEE">
        <w:t>ir apie tai nedelsiant, bet ne vėliau kaip per 3 darbo dienas informuoti Agentūrą</w:t>
      </w:r>
      <w:bookmarkEnd w:id="0"/>
      <w:r w:rsidR="001E0FEE" w:rsidRPr="001E0FEE">
        <w:t>;</w:t>
      </w:r>
    </w:p>
    <w:p w14:paraId="1DD7FA89" w14:textId="40AF8A70" w:rsidR="00402BC6" w:rsidRDefault="00FD3016" w:rsidP="00DD4BFE">
      <w:pPr>
        <w:spacing w:after="0"/>
        <w:ind w:left="709" w:hanging="352"/>
        <w:jc w:val="both"/>
      </w:pPr>
      <w:r>
        <w:t>12</w:t>
      </w:r>
      <w:r w:rsidR="00D85C12">
        <w:t xml:space="preserve">. </w:t>
      </w:r>
      <w:r w:rsidR="001E0FEE" w:rsidRPr="001E0FEE">
        <w:t>ne vėliau kaip iki Agentūros sprendime pripažinti dalį ar visas Projekto išlaidas netinkamomis finansuoti dienos tokias lėšas grąžinti į Agentūros nurodytą sąskaitą;</w:t>
      </w:r>
    </w:p>
    <w:p w14:paraId="4E0A104F" w14:textId="295EB8FD" w:rsidR="00402BC6" w:rsidRDefault="00801730" w:rsidP="00DD4BFE">
      <w:pPr>
        <w:spacing w:after="0"/>
        <w:ind w:left="709" w:hanging="352"/>
        <w:jc w:val="both"/>
      </w:pPr>
      <w:r>
        <w:t>1</w:t>
      </w:r>
      <w:r w:rsidR="00FD3016">
        <w:t>3</w:t>
      </w:r>
      <w:r>
        <w:t xml:space="preserve">. </w:t>
      </w:r>
      <w:r w:rsidR="00142E43" w:rsidRPr="00142E43">
        <w:t>bendradarbiauti su Agentūros, Valstybinės energetikos reguliavimo tarnybos, savivaldybės atstovais, šiems subjektams tikrinant Projekto įgyvendinimo eigą, rezultatus ir dokumentaciją</w:t>
      </w:r>
      <w:r w:rsidR="00AD30C0" w:rsidRPr="001E0FEE">
        <w:t xml:space="preserve">; </w:t>
      </w:r>
    </w:p>
    <w:p w14:paraId="3EE20E7A" w14:textId="31EB94A2" w:rsidR="00402BC6" w:rsidRDefault="00801730" w:rsidP="00DD4BFE">
      <w:pPr>
        <w:spacing w:after="0"/>
        <w:ind w:left="709" w:hanging="352"/>
        <w:jc w:val="both"/>
      </w:pPr>
      <w:r>
        <w:t>1</w:t>
      </w:r>
      <w:r w:rsidR="00FD3016">
        <w:t>4</w:t>
      </w:r>
      <w:r>
        <w:t xml:space="preserve">. </w:t>
      </w:r>
      <w:r w:rsidR="00142E43">
        <w:t>u</w:t>
      </w:r>
      <w:r w:rsidR="002E6616" w:rsidRPr="002E6616">
        <w:t>žtikrinti, kad su Projektu susiję buhalterinės apskaitos įrašai būtų lengvai atskiriami nuo kitų Pareiškėjo operacijų arba kitų Pareiškėjo projektų operacijų</w:t>
      </w:r>
      <w:r w:rsidR="002E6616">
        <w:t>;</w:t>
      </w:r>
    </w:p>
    <w:p w14:paraId="46E2F55D" w14:textId="35B1D2B5" w:rsidR="00402BC6" w:rsidRDefault="00801730" w:rsidP="00DD4BFE">
      <w:pPr>
        <w:spacing w:after="0"/>
        <w:ind w:left="709" w:hanging="352"/>
        <w:jc w:val="both"/>
      </w:pPr>
      <w:r>
        <w:t>1</w:t>
      </w:r>
      <w:r w:rsidR="00FD3016">
        <w:t>5</w:t>
      </w:r>
      <w:r>
        <w:t>.</w:t>
      </w:r>
      <w:r>
        <w:rPr>
          <w:b/>
          <w:bCs/>
        </w:rPr>
        <w:t xml:space="preserve"> </w:t>
      </w:r>
      <w:r w:rsidR="00142E43">
        <w:t>p</w:t>
      </w:r>
      <w:r w:rsidR="002E6616">
        <w:t xml:space="preserve">asiekti Aprašo </w:t>
      </w:r>
      <w:r w:rsidR="002E6616" w:rsidRPr="00A05580">
        <w:t xml:space="preserve">9 punkto lentelės </w:t>
      </w:r>
      <w:r w:rsidR="005758CD">
        <w:t>[</w:t>
      </w:r>
      <w:r w:rsidR="005758CD" w:rsidRPr="005758CD">
        <w:rPr>
          <w:i/>
          <w:iCs/>
          <w:highlight w:val="lightGray"/>
        </w:rPr>
        <w:t xml:space="preserve">pasirinkti: </w:t>
      </w:r>
      <w:r w:rsidR="005758CD">
        <w:rPr>
          <w:i/>
          <w:iCs/>
          <w:highlight w:val="lightGray"/>
        </w:rPr>
        <w:t>1</w:t>
      </w:r>
      <w:r w:rsidR="005758CD" w:rsidRPr="005758CD">
        <w:rPr>
          <w:i/>
          <w:iCs/>
          <w:highlight w:val="lightGray"/>
        </w:rPr>
        <w:t xml:space="preserve"> ir </w:t>
      </w:r>
      <w:r w:rsidR="005758CD">
        <w:rPr>
          <w:i/>
          <w:iCs/>
          <w:highlight w:val="lightGray"/>
        </w:rPr>
        <w:t>2</w:t>
      </w:r>
      <w:r w:rsidR="005758CD" w:rsidRPr="005758CD">
        <w:rPr>
          <w:highlight w:val="lightGray"/>
        </w:rPr>
        <w:t xml:space="preserve"> </w:t>
      </w:r>
      <w:r w:rsidR="005758CD" w:rsidRPr="005758CD">
        <w:rPr>
          <w:i/>
          <w:iCs/>
          <w:highlight w:val="lightGray"/>
        </w:rPr>
        <w:t>eilutėse</w:t>
      </w:r>
      <w:r w:rsidR="005758CD">
        <w:t xml:space="preserve">] </w:t>
      </w:r>
      <w:r w:rsidR="002E6616">
        <w:t>numatytus rezultato rodiklius</w:t>
      </w:r>
      <w:r w:rsidR="00E36B19">
        <w:t>;</w:t>
      </w:r>
    </w:p>
    <w:p w14:paraId="71056B08" w14:textId="01ED4B04" w:rsidR="00402BC6" w:rsidRDefault="00801730" w:rsidP="00DD4BFE">
      <w:pPr>
        <w:spacing w:after="0"/>
        <w:ind w:left="709" w:hanging="352"/>
        <w:jc w:val="both"/>
      </w:pPr>
      <w:r>
        <w:t>1</w:t>
      </w:r>
      <w:r w:rsidR="00FD3016">
        <w:t>6</w:t>
      </w:r>
      <w:r>
        <w:t>.</w:t>
      </w:r>
      <w:r>
        <w:rPr>
          <w:b/>
          <w:bCs/>
        </w:rPr>
        <w:t xml:space="preserve"> </w:t>
      </w:r>
      <w:r w:rsidR="00142E43">
        <w:t>s</w:t>
      </w:r>
      <w:r w:rsidR="00AD30C0">
        <w:t>udaryti sąlygas</w:t>
      </w:r>
      <w:r w:rsidR="00AD30C0" w:rsidRPr="00A05580">
        <w:t xml:space="preserve"> </w:t>
      </w:r>
      <w:r w:rsidR="00AD30C0">
        <w:t xml:space="preserve">Agentūrai </w:t>
      </w:r>
      <w:r w:rsidR="00AD30C0" w:rsidRPr="00A05580">
        <w:t xml:space="preserve">bet kada atlikti patikras </w:t>
      </w:r>
      <w:r w:rsidR="00AD30C0">
        <w:t>P</w:t>
      </w:r>
      <w:r w:rsidR="00AD30C0" w:rsidRPr="00A05580">
        <w:t xml:space="preserve">rojekto įgyvendinimo vietoje ir pateikti su </w:t>
      </w:r>
      <w:r w:rsidR="00AD30C0">
        <w:t>P</w:t>
      </w:r>
      <w:r w:rsidR="00AD30C0" w:rsidRPr="00A05580">
        <w:t>rojekto veikla susijusius dokumentus per visą 5 metų laikotarpį nuo mokėjimo prašymo apmokėjimo dienos</w:t>
      </w:r>
      <w:r w:rsidR="00AD30C0">
        <w:t>;</w:t>
      </w:r>
    </w:p>
    <w:p w14:paraId="58334D75" w14:textId="07638317" w:rsidR="00AD30C0" w:rsidRPr="00A05580" w:rsidRDefault="00801730" w:rsidP="00DD4BFE">
      <w:pPr>
        <w:spacing w:after="0"/>
        <w:ind w:left="709" w:hanging="352"/>
        <w:jc w:val="both"/>
        <w:rPr>
          <w:b/>
          <w:bCs/>
        </w:rPr>
      </w:pPr>
      <w:r>
        <w:lastRenderedPageBreak/>
        <w:t>1</w:t>
      </w:r>
      <w:r w:rsidR="00FD3016">
        <w:t>7</w:t>
      </w:r>
      <w:r>
        <w:t>.</w:t>
      </w:r>
      <w:r>
        <w:rPr>
          <w:b/>
          <w:bCs/>
        </w:rPr>
        <w:t xml:space="preserve"> </w:t>
      </w:r>
      <w:r w:rsidR="00142E43">
        <w:t>s</w:t>
      </w:r>
      <w:r w:rsidR="00AD30C0" w:rsidRPr="00A05580">
        <w:t>augo</w:t>
      </w:r>
      <w:r w:rsidR="00AD30C0">
        <w:t>ti v</w:t>
      </w:r>
      <w:r w:rsidR="00AD30C0" w:rsidRPr="00A05580">
        <w:t>is</w:t>
      </w:r>
      <w:r w:rsidR="00AD30C0">
        <w:t>us</w:t>
      </w:r>
      <w:r w:rsidR="00AD30C0" w:rsidRPr="00A05580">
        <w:t xml:space="preserve"> su </w:t>
      </w:r>
      <w:r w:rsidR="00AD30C0">
        <w:t>P</w:t>
      </w:r>
      <w:r w:rsidR="00AD30C0" w:rsidRPr="00A05580">
        <w:t>rojekto įgyvendinimu susij</w:t>
      </w:r>
      <w:r w:rsidR="00AD30C0">
        <w:t>usius</w:t>
      </w:r>
      <w:r w:rsidR="00AD30C0" w:rsidRPr="00A05580">
        <w:t xml:space="preserve"> dokument</w:t>
      </w:r>
      <w:r w:rsidR="00AD30C0">
        <w:t>us</w:t>
      </w:r>
      <w:r w:rsidR="00AD30C0" w:rsidRPr="00A05580">
        <w:t xml:space="preserve"> </w:t>
      </w:r>
      <w:r w:rsidR="00AD30C0">
        <w:t>Aprašo 65</w:t>
      </w:r>
      <w:r w:rsidR="004865D0">
        <w:t xml:space="preserve"> ir 67</w:t>
      </w:r>
      <w:r w:rsidR="00AD30C0">
        <w:t xml:space="preserve"> punkte</w:t>
      </w:r>
      <w:r w:rsidR="00AD30C0" w:rsidRPr="00A05580">
        <w:t xml:space="preserve"> nustatyta</w:t>
      </w:r>
      <w:r w:rsidR="00AD30C0">
        <w:t xml:space="preserve"> tvarka.</w:t>
      </w:r>
    </w:p>
    <w:p w14:paraId="432F59FF" w14:textId="77777777" w:rsidR="00AD30C0" w:rsidRDefault="00AD30C0" w:rsidP="00E36B19">
      <w:pPr>
        <w:pStyle w:val="CentrBoldm"/>
        <w:spacing w:line="276" w:lineRule="auto"/>
        <w:ind w:left="720"/>
        <w:jc w:val="both"/>
        <w:rPr>
          <w:rFonts w:ascii="Times New Roman" w:hAnsi="Times New Roman" w:cs="Times New Roman"/>
          <w:b w:val="0"/>
          <w:bCs w:val="0"/>
          <w:sz w:val="24"/>
          <w:szCs w:val="24"/>
          <w:lang w:val="lt-LT"/>
        </w:rPr>
      </w:pPr>
    </w:p>
    <w:p w14:paraId="0A9C52F9" w14:textId="77777777" w:rsidR="00AD30C0" w:rsidRPr="00847942" w:rsidRDefault="00AD30C0" w:rsidP="00E36B19">
      <w:pPr>
        <w:pStyle w:val="CentrBoldm"/>
        <w:spacing w:line="276" w:lineRule="auto"/>
        <w:jc w:val="both"/>
        <w:rPr>
          <w:rFonts w:ascii="Times New Roman" w:hAnsi="Times New Roman" w:cs="Times New Roman"/>
          <w:b w:val="0"/>
          <w:bCs w:val="0"/>
          <w:sz w:val="24"/>
          <w:szCs w:val="24"/>
          <w:lang w:val="lt-LT"/>
        </w:rPr>
      </w:pPr>
    </w:p>
    <w:tbl>
      <w:tblPr>
        <w:tblW w:w="9915" w:type="dxa"/>
        <w:tblInd w:w="108" w:type="dxa"/>
        <w:tblLayout w:type="fixed"/>
        <w:tblLook w:val="01E0" w:firstRow="1" w:lastRow="1" w:firstColumn="1" w:lastColumn="1" w:noHBand="0" w:noVBand="0"/>
      </w:tblPr>
      <w:tblGrid>
        <w:gridCol w:w="3959"/>
        <w:gridCol w:w="285"/>
        <w:gridCol w:w="1997"/>
        <w:gridCol w:w="285"/>
        <w:gridCol w:w="3389"/>
      </w:tblGrid>
      <w:tr w:rsidR="00AD30C0" w14:paraId="76E8AB01" w14:textId="77777777" w:rsidTr="00000BD7">
        <w:tc>
          <w:tcPr>
            <w:tcW w:w="3936" w:type="dxa"/>
            <w:tcBorders>
              <w:top w:val="nil"/>
              <w:left w:val="nil"/>
              <w:bottom w:val="single" w:sz="4" w:space="0" w:color="auto"/>
              <w:right w:val="nil"/>
            </w:tcBorders>
            <w:hideMark/>
          </w:tcPr>
          <w:p w14:paraId="2A27CAF0" w14:textId="77777777" w:rsidR="00AD30C0" w:rsidRDefault="00AD30C0"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sz w:val="24"/>
                <w:szCs w:val="24"/>
                <w:lang w:val="lt-LT"/>
              </w:rPr>
              <w:fldChar w:fldCharType="begin">
                <w:ffData>
                  <w:name w:val="Tekstas14"/>
                  <w:enabled/>
                  <w:calcOnExit w:val="0"/>
                  <w:textInput/>
                </w:ffData>
              </w:fldChar>
            </w:r>
            <w:r>
              <w:rPr>
                <w:rFonts w:ascii="Times New Roman" w:hAnsi="Times New Roman" w:cs="Times New Roman"/>
                <w:sz w:val="24"/>
                <w:szCs w:val="24"/>
                <w:lang w:val="lt-LT"/>
              </w:rPr>
              <w:instrText xml:space="preserve"> FORMTEXT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fldChar w:fldCharType="end"/>
            </w:r>
          </w:p>
        </w:tc>
        <w:tc>
          <w:tcPr>
            <w:tcW w:w="283" w:type="dxa"/>
          </w:tcPr>
          <w:p w14:paraId="53A120AB"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1985" w:type="dxa"/>
            <w:tcBorders>
              <w:top w:val="nil"/>
              <w:left w:val="nil"/>
              <w:bottom w:val="single" w:sz="4" w:space="0" w:color="auto"/>
              <w:right w:val="nil"/>
            </w:tcBorders>
          </w:tcPr>
          <w:p w14:paraId="676F24E6"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283" w:type="dxa"/>
          </w:tcPr>
          <w:p w14:paraId="2DE77129"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3368" w:type="dxa"/>
            <w:tcBorders>
              <w:top w:val="nil"/>
              <w:left w:val="nil"/>
              <w:bottom w:val="single" w:sz="4" w:space="0" w:color="auto"/>
              <w:right w:val="nil"/>
            </w:tcBorders>
            <w:hideMark/>
          </w:tcPr>
          <w:p w14:paraId="22ECF110" w14:textId="77777777" w:rsidR="00AD30C0" w:rsidRDefault="00AD30C0"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sz w:val="24"/>
                <w:szCs w:val="24"/>
                <w:lang w:val="lt-LT"/>
              </w:rPr>
              <w:fldChar w:fldCharType="begin">
                <w:ffData>
                  <w:name w:val="Tekstas15"/>
                  <w:enabled/>
                  <w:calcOnExit w:val="0"/>
                  <w:textInput/>
                </w:ffData>
              </w:fldChar>
            </w:r>
            <w:r>
              <w:rPr>
                <w:rFonts w:ascii="Times New Roman" w:hAnsi="Times New Roman" w:cs="Times New Roman"/>
                <w:sz w:val="24"/>
                <w:szCs w:val="24"/>
                <w:lang w:val="lt-LT"/>
              </w:rPr>
              <w:instrText xml:space="preserve"> FORMTEXT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fldChar w:fldCharType="end"/>
            </w:r>
          </w:p>
        </w:tc>
      </w:tr>
      <w:tr w:rsidR="00AD30C0" w14:paraId="2698789D" w14:textId="77777777" w:rsidTr="00000BD7">
        <w:tc>
          <w:tcPr>
            <w:tcW w:w="3936" w:type="dxa"/>
            <w:tcBorders>
              <w:top w:val="single" w:sz="4" w:space="0" w:color="auto"/>
              <w:left w:val="nil"/>
              <w:bottom w:val="nil"/>
              <w:right w:val="nil"/>
            </w:tcBorders>
            <w:hideMark/>
          </w:tcPr>
          <w:p w14:paraId="56F54E68" w14:textId="77777777" w:rsidR="00AD30C0" w:rsidRDefault="00AD30C0"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position w:val="6"/>
                <w:lang w:val="lt-LT"/>
              </w:rPr>
              <w:t>(Deklaraciją teikiančio asmens pareigos)</w:t>
            </w:r>
          </w:p>
        </w:tc>
        <w:tc>
          <w:tcPr>
            <w:tcW w:w="283" w:type="dxa"/>
          </w:tcPr>
          <w:p w14:paraId="1BCDCE2A"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1985" w:type="dxa"/>
            <w:hideMark/>
          </w:tcPr>
          <w:p w14:paraId="416AE7B1" w14:textId="77777777" w:rsidR="00AD30C0" w:rsidRDefault="00AD30C0"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position w:val="6"/>
                <w:lang w:val="lt-LT"/>
              </w:rPr>
              <w:t>(Parašas)</w:t>
            </w:r>
          </w:p>
        </w:tc>
        <w:tc>
          <w:tcPr>
            <w:tcW w:w="283" w:type="dxa"/>
          </w:tcPr>
          <w:p w14:paraId="3D474140"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3368" w:type="dxa"/>
          </w:tcPr>
          <w:p w14:paraId="719F06D1" w14:textId="77777777" w:rsidR="00AD30C0" w:rsidRDefault="00AD30C0" w:rsidP="00E36B19">
            <w:pPr>
              <w:pStyle w:val="BodyText1"/>
              <w:tabs>
                <w:tab w:val="left" w:pos="3969"/>
              </w:tabs>
              <w:spacing w:line="276" w:lineRule="auto"/>
              <w:ind w:firstLine="0"/>
              <w:jc w:val="center"/>
              <w:rPr>
                <w:rFonts w:ascii="Times New Roman" w:hAnsi="Times New Roman" w:cs="Times New Roman"/>
                <w:lang w:val="lt-LT"/>
              </w:rPr>
            </w:pPr>
            <w:r>
              <w:rPr>
                <w:rFonts w:ascii="Times New Roman" w:hAnsi="Times New Roman" w:cs="Times New Roman"/>
                <w:position w:val="6"/>
                <w:lang w:val="lt-LT"/>
              </w:rPr>
              <w:t>(Vardas, pavardė)</w:t>
            </w:r>
          </w:p>
          <w:p w14:paraId="7CD58692"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r>
    </w:tbl>
    <w:p w14:paraId="12BF3EC0" w14:textId="7ED4AC3E" w:rsidR="004C45AB" w:rsidRDefault="004C45AB" w:rsidP="00E36B19"/>
    <w:sectPr w:rsidR="004C4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54AD8"/>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5"/>
    <w:rsid w:val="00040339"/>
    <w:rsid w:val="000505D8"/>
    <w:rsid w:val="00060EF6"/>
    <w:rsid w:val="00142E43"/>
    <w:rsid w:val="00150B9F"/>
    <w:rsid w:val="001E0FEE"/>
    <w:rsid w:val="0022146E"/>
    <w:rsid w:val="0027044C"/>
    <w:rsid w:val="00280DB1"/>
    <w:rsid w:val="002E6616"/>
    <w:rsid w:val="003321E3"/>
    <w:rsid w:val="00363F85"/>
    <w:rsid w:val="00376C6A"/>
    <w:rsid w:val="003D7EDF"/>
    <w:rsid w:val="003E3F0E"/>
    <w:rsid w:val="00402BC6"/>
    <w:rsid w:val="0040312C"/>
    <w:rsid w:val="00467743"/>
    <w:rsid w:val="004862DB"/>
    <w:rsid w:val="004865D0"/>
    <w:rsid w:val="004B6515"/>
    <w:rsid w:val="004C45AB"/>
    <w:rsid w:val="00514B1A"/>
    <w:rsid w:val="0056787A"/>
    <w:rsid w:val="005758CD"/>
    <w:rsid w:val="0059546D"/>
    <w:rsid w:val="005E3A60"/>
    <w:rsid w:val="00625A4C"/>
    <w:rsid w:val="0063020F"/>
    <w:rsid w:val="006D1205"/>
    <w:rsid w:val="00736D26"/>
    <w:rsid w:val="00744124"/>
    <w:rsid w:val="007D70E8"/>
    <w:rsid w:val="007F404F"/>
    <w:rsid w:val="00801730"/>
    <w:rsid w:val="00847942"/>
    <w:rsid w:val="008E02E3"/>
    <w:rsid w:val="00905AF1"/>
    <w:rsid w:val="00976C3D"/>
    <w:rsid w:val="009F79F5"/>
    <w:rsid w:val="00A04F86"/>
    <w:rsid w:val="00A05580"/>
    <w:rsid w:val="00A473E0"/>
    <w:rsid w:val="00A56B87"/>
    <w:rsid w:val="00A718A9"/>
    <w:rsid w:val="00A86C53"/>
    <w:rsid w:val="00AB1578"/>
    <w:rsid w:val="00AB2D19"/>
    <w:rsid w:val="00AB7D8F"/>
    <w:rsid w:val="00AD30C0"/>
    <w:rsid w:val="00AE1F05"/>
    <w:rsid w:val="00AF2F4B"/>
    <w:rsid w:val="00C03FE4"/>
    <w:rsid w:val="00C30B5F"/>
    <w:rsid w:val="00C559E3"/>
    <w:rsid w:val="00C6026E"/>
    <w:rsid w:val="00C92F72"/>
    <w:rsid w:val="00CB59E0"/>
    <w:rsid w:val="00CD3E98"/>
    <w:rsid w:val="00D64FB5"/>
    <w:rsid w:val="00D85C12"/>
    <w:rsid w:val="00DD0F60"/>
    <w:rsid w:val="00DD4BFE"/>
    <w:rsid w:val="00E30DD5"/>
    <w:rsid w:val="00E36844"/>
    <w:rsid w:val="00E36B19"/>
    <w:rsid w:val="00E87B2D"/>
    <w:rsid w:val="00EA3A5F"/>
    <w:rsid w:val="00EB287A"/>
    <w:rsid w:val="00ED1030"/>
    <w:rsid w:val="00EF4697"/>
    <w:rsid w:val="00F06BB9"/>
    <w:rsid w:val="00FD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3D7EDF"/>
    <w:rPr>
      <w:rFonts w:ascii="Times New Roman" w:hAnsi="Times New Roman" w:cs="Times New Roman" w:hint="default"/>
      <w:color w:val="0000FF"/>
      <w:u w:val="single"/>
    </w:rPr>
  </w:style>
  <w:style w:type="paragraph" w:styleId="HTMLiankstoformatuotas">
    <w:name w:val="HTML Preformatted"/>
    <w:basedOn w:val="prastasis"/>
    <w:link w:val="HTMLiankstoformatuotasDiagrama"/>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iankstoformatuotasDiagrama">
    <w:name w:val="HTML iš anksto formatuotas Diagrama"/>
    <w:basedOn w:val="Numatytasispastraiposriftas"/>
    <w:link w:val="HTMLiankstoformatuotas"/>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prastasis"/>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Sraopastraipa">
    <w:name w:val="List Paragraph"/>
    <w:basedOn w:val="prastasis"/>
    <w:uiPriority w:val="34"/>
    <w:qFormat/>
    <w:rsid w:val="003E3F0E"/>
    <w:pPr>
      <w:ind w:left="720"/>
      <w:contextualSpacing/>
    </w:pPr>
  </w:style>
  <w:style w:type="character" w:styleId="Komentaronuoroda">
    <w:name w:val="annotation reference"/>
    <w:basedOn w:val="Numatytasispastraiposriftas"/>
    <w:uiPriority w:val="99"/>
    <w:semiHidden/>
    <w:unhideWhenUsed/>
    <w:rsid w:val="008E02E3"/>
    <w:rPr>
      <w:sz w:val="16"/>
      <w:szCs w:val="16"/>
    </w:rPr>
  </w:style>
  <w:style w:type="paragraph" w:styleId="Komentarotekstas">
    <w:name w:val="annotation text"/>
    <w:basedOn w:val="prastasis"/>
    <w:link w:val="KomentarotekstasDiagrama"/>
    <w:uiPriority w:val="99"/>
    <w:semiHidden/>
    <w:unhideWhenUsed/>
    <w:rsid w:val="008E02E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E02E3"/>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8E02E3"/>
    <w:rPr>
      <w:b/>
      <w:bCs/>
    </w:rPr>
  </w:style>
  <w:style w:type="character" w:customStyle="1" w:styleId="KomentarotemaDiagrama">
    <w:name w:val="Komentaro tema Diagrama"/>
    <w:basedOn w:val="KomentarotekstasDiagrama"/>
    <w:link w:val="Komentarotema"/>
    <w:uiPriority w:val="99"/>
    <w:semiHidden/>
    <w:rsid w:val="008E02E3"/>
    <w:rPr>
      <w:rFonts w:ascii="Times New Roman" w:eastAsia="Times New Roman" w:hAnsi="Times New Roman" w:cs="Times New Roman"/>
      <w:b/>
      <w:bCs/>
      <w:sz w:val="20"/>
      <w:szCs w:val="20"/>
      <w:lang w:val="lt-LT" w:eastAsia="ar-SA"/>
    </w:rPr>
  </w:style>
  <w:style w:type="paragraph" w:styleId="Pataisymai">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Debesliotekstas">
    <w:name w:val="Balloon Text"/>
    <w:basedOn w:val="prastasis"/>
    <w:link w:val="DebesliotekstasDiagrama"/>
    <w:uiPriority w:val="99"/>
    <w:semiHidden/>
    <w:unhideWhenUsed/>
    <w:rsid w:val="00A56B8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56B87"/>
    <w:rPr>
      <w:rFonts w:ascii="Segoe UI" w:eastAsia="Times New Roman" w:hAnsi="Segoe UI" w:cs="Segoe UI"/>
      <w:sz w:val="18"/>
      <w:szCs w:val="18"/>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B61F1B33E157848ADFD2EDA9553311D" ma:contentTypeVersion="4" ma:contentTypeDescription="Kurkite naują dokumentą." ma:contentTypeScope="" ma:versionID="e5985b535801b8f59a28998c2aa07ce5">
  <xsd:schema xmlns:xsd="http://www.w3.org/2001/XMLSchema" xmlns:xs="http://www.w3.org/2001/XMLSchema" xmlns:p="http://schemas.microsoft.com/office/2006/metadata/properties" xmlns:ns2="f4f6781d-77d5-48d7-92e7-ba255158b140" xmlns:ns3="18212642-b9f7-41f0-a347-b9f537dd4508" targetNamespace="http://schemas.microsoft.com/office/2006/metadata/properties" ma:root="true" ma:fieldsID="1763c8f3a7b4d47a86021361ea3cd606" ns2:_="" ns3:_="">
    <xsd:import namespace="f4f6781d-77d5-48d7-92e7-ba255158b140"/>
    <xsd:import namespace="18212642-b9f7-41f0-a347-b9f537dd45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6781d-77d5-48d7-92e7-ba255158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12642-b9f7-41f0-a347-b9f537dd45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C485-2D55-4354-8773-8A06F1F49E6F}">
  <ds:schemaRefs>
    <ds:schemaRef ds:uri="http://schemas.microsoft.com/sharepoint/v3/contenttype/forms"/>
  </ds:schemaRefs>
</ds:datastoreItem>
</file>

<file path=customXml/itemProps2.xml><?xml version="1.0" encoding="utf-8"?>
<ds:datastoreItem xmlns:ds="http://schemas.openxmlformats.org/officeDocument/2006/customXml" ds:itemID="{3F903F0B-4714-4350-AE7A-5FF29F5C1B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A4F42-8354-4849-80C2-3DAEA9401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6781d-77d5-48d7-92e7-ba255158b140"/>
    <ds:schemaRef ds:uri="18212642-b9f7-41f0-a347-b9f537dd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3495</Words>
  <Characters>1993</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2021-02-25T05:51:00Z</dcterms:created>
  <dcterms:modified xsi:type="dcterms:W3CDTF">2021-02-25T13:24:00Z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0x0101001B61F1B33E157848ADFD2EDA9553311D</vt:lpwstr>
  </property>
</Properties>
</file>