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BDA9" w14:textId="1B72266A" w:rsidR="00BD32E1" w:rsidRDefault="00D0135F" w:rsidP="004055B7">
      <w:pPr>
        <w:ind w:right="-178"/>
        <w:jc w:val="center"/>
        <w:rPr>
          <w:b/>
          <w:caps/>
          <w:color w:val="808080"/>
          <w:szCs w:val="24"/>
        </w:rPr>
      </w:pPr>
      <w:r>
        <w:rPr>
          <w:b/>
          <w:caps/>
          <w:color w:val="808080"/>
          <w:szCs w:val="24"/>
        </w:rPr>
        <w:t>UAB „Translinija“</w:t>
      </w:r>
    </w:p>
    <w:p w14:paraId="4FB8162C" w14:textId="6C3965CE" w:rsidR="00942B2A" w:rsidRPr="00282E10" w:rsidRDefault="004055B7" w:rsidP="00282E10">
      <w:pPr>
        <w:jc w:val="center"/>
        <w:rPr>
          <w:b/>
          <w:color w:val="808080"/>
          <w:szCs w:val="24"/>
          <w:lang w:val="en-US"/>
        </w:rPr>
      </w:pPr>
      <w:r>
        <w:rPr>
          <w:b/>
          <w:color w:val="808080"/>
          <w:szCs w:val="24"/>
        </w:rPr>
        <w:t xml:space="preserve">Juridinio asmens kodas: </w:t>
      </w:r>
      <w:r>
        <w:rPr>
          <w:b/>
          <w:color w:val="808080"/>
          <w:szCs w:val="24"/>
          <w:lang w:val="en-US"/>
        </w:rPr>
        <w:t>141563971</w:t>
      </w:r>
      <w:r w:rsidR="00AA0CFF" w:rsidRPr="00AA0CFF">
        <w:rPr>
          <w:b/>
          <w:color w:val="808080"/>
          <w:szCs w:val="24"/>
        </w:rPr>
        <w:t>, adresas: Gedimino pr. 33-2, Vilnius</w:t>
      </w:r>
      <w:r w:rsidR="00A62EAD">
        <w:rPr>
          <w:b/>
          <w:color w:val="808080"/>
          <w:szCs w:val="24"/>
        </w:rPr>
        <w:t>, PVM mokėtojo kodas: LT</w:t>
      </w:r>
      <w:r w:rsidR="00282E10">
        <w:rPr>
          <w:b/>
          <w:color w:val="808080"/>
          <w:szCs w:val="24"/>
          <w:lang w:val="en-US"/>
        </w:rPr>
        <w:t>415639716</w:t>
      </w:r>
    </w:p>
    <w:p w14:paraId="3DC9C353" w14:textId="77777777" w:rsidR="00942B2A" w:rsidRPr="00997137" w:rsidRDefault="00942B2A" w:rsidP="00C5166E">
      <w:pPr>
        <w:pStyle w:val="Default"/>
        <w:jc w:val="both"/>
        <w:rPr>
          <w:b/>
          <w:bCs/>
        </w:rPr>
      </w:pPr>
    </w:p>
    <w:p w14:paraId="298842B9" w14:textId="77777777" w:rsidR="00942B2A" w:rsidRPr="00997137" w:rsidRDefault="00942B2A" w:rsidP="00C5166E">
      <w:pPr>
        <w:pStyle w:val="Default"/>
        <w:jc w:val="both"/>
        <w:rPr>
          <w:b/>
          <w:bCs/>
        </w:rPr>
      </w:pPr>
    </w:p>
    <w:p w14:paraId="1CFF0328" w14:textId="11E746F9" w:rsidR="00942B2A" w:rsidRDefault="00942B2A" w:rsidP="00C5166E">
      <w:pPr>
        <w:pStyle w:val="Default"/>
        <w:jc w:val="center"/>
        <w:rPr>
          <w:b/>
          <w:bCs/>
        </w:rPr>
      </w:pPr>
      <w:r w:rsidRPr="00997137">
        <w:rPr>
          <w:b/>
          <w:bCs/>
        </w:rPr>
        <w:t>KONKURSO SĄLYGOS</w:t>
      </w:r>
    </w:p>
    <w:p w14:paraId="709A6E42" w14:textId="77777777" w:rsidR="00172FD8" w:rsidRDefault="00172FD8" w:rsidP="00C5166E">
      <w:pPr>
        <w:pStyle w:val="Default"/>
        <w:jc w:val="center"/>
        <w:rPr>
          <w:b/>
          <w:bCs/>
        </w:rPr>
      </w:pPr>
    </w:p>
    <w:p w14:paraId="276BBDC0" w14:textId="1FBC4EA9" w:rsidR="005F6B52" w:rsidRDefault="005F6B52" w:rsidP="00C5166E">
      <w:pPr>
        <w:pStyle w:val="Default"/>
        <w:jc w:val="center"/>
        <w:rPr>
          <w:b/>
          <w:bCs/>
        </w:rPr>
      </w:pPr>
      <w:r>
        <w:rPr>
          <w:b/>
          <w:bCs/>
        </w:rPr>
        <w:t>GEOGRAFIŠKAI NUO ELEKTROS ENERGIJOS VARTOJIMO VIETOS NUTOLUSIO SAULĖS ŠVIESOS</w:t>
      </w:r>
      <w:r w:rsidR="007E10CC">
        <w:rPr>
          <w:b/>
          <w:bCs/>
        </w:rPr>
        <w:t xml:space="preserve"> ELEKTROS ENERGIJOS GAMYBOS ĮRENGINIO ĮSIGIJIMO, APTARNAVIMO IR PRIEŽIŪROS PASLAUGŲ PIRKIMAS </w:t>
      </w:r>
    </w:p>
    <w:p w14:paraId="7CB75181" w14:textId="1F7A68C5" w:rsidR="00653D70" w:rsidRDefault="007E10CC" w:rsidP="007E10CC">
      <w:pPr>
        <w:pStyle w:val="Default"/>
        <w:jc w:val="center"/>
        <w:rPr>
          <w:b/>
          <w:bCs/>
        </w:rPr>
      </w:pPr>
      <w:r>
        <w:rPr>
          <w:b/>
          <w:bCs/>
        </w:rPr>
        <w:t>(SAULĖS ELEKTRINĖS IŠ NUTOLUSIŲ SAULĖS ELEKTRINIŲ PARKŲ PIRKIMAS)</w:t>
      </w:r>
      <w:bookmarkStart w:id="0" w:name="_Toc58221968"/>
    </w:p>
    <w:p w14:paraId="4FD8ED33" w14:textId="77777777" w:rsidR="00172FD8" w:rsidRPr="00653D70" w:rsidRDefault="00172FD8" w:rsidP="007E10CC">
      <w:pPr>
        <w:pStyle w:val="Default"/>
        <w:jc w:val="center"/>
      </w:pPr>
    </w:p>
    <w:p w14:paraId="11D471E7" w14:textId="17C2BF2E" w:rsidR="002A0A1B" w:rsidRPr="002356AA" w:rsidRDefault="002A0A1B" w:rsidP="00C05191">
      <w:pPr>
        <w:pStyle w:val="Heading1"/>
        <w:jc w:val="center"/>
        <w:rPr>
          <w:rFonts w:ascii="Times New Roman" w:hAnsi="Times New Roman" w:cs="Times New Roman"/>
          <w:b/>
          <w:bCs/>
          <w:color w:val="auto"/>
          <w:sz w:val="24"/>
          <w:szCs w:val="24"/>
        </w:rPr>
      </w:pPr>
      <w:r w:rsidRPr="1C4AE278">
        <w:rPr>
          <w:rFonts w:ascii="Times New Roman" w:hAnsi="Times New Roman" w:cs="Times New Roman"/>
          <w:b/>
          <w:bCs/>
          <w:color w:val="auto"/>
          <w:sz w:val="24"/>
          <w:szCs w:val="24"/>
        </w:rPr>
        <w:t>1. BENDROSIOS NUOSTATOS</w:t>
      </w:r>
      <w:bookmarkEnd w:id="0"/>
    </w:p>
    <w:p w14:paraId="08788441" w14:textId="77777777" w:rsidR="002356AA" w:rsidRDefault="002356AA" w:rsidP="00C5166E">
      <w:pPr>
        <w:pStyle w:val="Default"/>
        <w:spacing w:after="27"/>
        <w:jc w:val="both"/>
      </w:pPr>
    </w:p>
    <w:p w14:paraId="1E226B49" w14:textId="2FE9AB6D" w:rsidR="002A0A1B" w:rsidRPr="00997137" w:rsidRDefault="002A0A1B" w:rsidP="1C4AE278">
      <w:pPr>
        <w:pStyle w:val="Default"/>
        <w:spacing w:after="27"/>
        <w:jc w:val="both"/>
        <w:rPr>
          <w:rFonts w:eastAsia="Times New Roman"/>
        </w:rPr>
      </w:pPr>
      <w:r w:rsidRPr="00EC68F8">
        <w:t>1.1</w:t>
      </w:r>
      <w:r w:rsidR="009D7D3D" w:rsidRPr="00EC68F8">
        <w:t>.</w:t>
      </w:r>
      <w:r w:rsidRPr="00EC68F8">
        <w:t xml:space="preserve"> UAB „</w:t>
      </w:r>
      <w:r w:rsidR="00744799">
        <w:t>TRANSLINIJA</w:t>
      </w:r>
      <w:r w:rsidRPr="00EC68F8">
        <w:t>“ (toliau</w:t>
      </w:r>
      <w:r>
        <w:t xml:space="preserve">  – Pirkėjas)</w:t>
      </w:r>
      <w:r w:rsidR="552E1312">
        <w:t>,</w:t>
      </w:r>
      <w:r>
        <w:t xml:space="preserve"> įgyvendindama projektą </w:t>
      </w:r>
      <w:r w:rsidR="002E06D4">
        <w:t xml:space="preserve">pagal Klimato kaitos programos finansavimo priemonę </w:t>
      </w:r>
      <w:r w:rsidR="00266391">
        <w:t>„</w:t>
      </w:r>
      <w:r w:rsidR="00266391" w:rsidRPr="1C4AE278">
        <w:rPr>
          <w:i/>
          <w:iCs/>
        </w:rPr>
        <w:t>Atsinaujinančių energijos išteklių</w:t>
      </w:r>
      <w:r w:rsidR="002E06D4">
        <w:rPr>
          <w:i/>
          <w:iCs/>
        </w:rPr>
        <w:t xml:space="preserve"> (saulės, vėjo)</w:t>
      </w:r>
      <w:r w:rsidR="00266391" w:rsidRPr="1C4AE278">
        <w:rPr>
          <w:i/>
          <w:iCs/>
        </w:rPr>
        <w:t xml:space="preserve"> </w:t>
      </w:r>
      <w:r w:rsidR="00266391" w:rsidRPr="00EC68F8">
        <w:rPr>
          <w:i/>
          <w:iCs/>
        </w:rPr>
        <w:t>panaudojimas</w:t>
      </w:r>
      <w:r w:rsidR="00243651">
        <w:rPr>
          <w:i/>
          <w:iCs/>
        </w:rPr>
        <w:t xml:space="preserve"> juridinių asmenų elektros energijos poreikiams</w:t>
      </w:r>
      <w:r w:rsidRPr="1C4AE278">
        <w:rPr>
          <w:i/>
          <w:iCs/>
        </w:rPr>
        <w:t>“</w:t>
      </w:r>
      <w:r w:rsidR="5A0CF7FC" w:rsidRPr="1C4AE278">
        <w:rPr>
          <w:i/>
          <w:iCs/>
        </w:rPr>
        <w:t>,</w:t>
      </w:r>
      <w:r w:rsidR="00266391">
        <w:t xml:space="preserve"> </w:t>
      </w:r>
      <w:r>
        <w:t xml:space="preserve">numato įsigyti: </w:t>
      </w:r>
      <w:r w:rsidR="00FB1A2B">
        <w:rPr>
          <w:rFonts w:eastAsia="Times New Roman"/>
          <w:i/>
          <w:iCs/>
        </w:rPr>
        <w:t xml:space="preserve">geografiškai nuo elektros energijos vartojimo vietos </w:t>
      </w:r>
      <w:r w:rsidR="00EE1459">
        <w:rPr>
          <w:rFonts w:eastAsia="Times New Roman"/>
          <w:i/>
          <w:iCs/>
        </w:rPr>
        <w:t xml:space="preserve">nutolusio saulės šviesos elektros energijos gamybos įrenginį, jo aptarnavimo ir priežiūros paslaugas </w:t>
      </w:r>
      <w:r w:rsidR="7723F2D2" w:rsidRPr="00F0532A">
        <w:rPr>
          <w:rFonts w:eastAsia="Times New Roman"/>
        </w:rPr>
        <w:t>(toliau – Pirkimas)</w:t>
      </w:r>
      <w:r w:rsidRPr="00F0532A">
        <w:rPr>
          <w:rFonts w:eastAsia="Times New Roman"/>
        </w:rPr>
        <w:t>.</w:t>
      </w:r>
    </w:p>
    <w:p w14:paraId="5C2B605E" w14:textId="3E88756A" w:rsidR="002A0A1B" w:rsidRPr="00997137" w:rsidRDefault="002A0A1B" w:rsidP="00C5166E">
      <w:pPr>
        <w:pStyle w:val="Default"/>
        <w:spacing w:after="27"/>
        <w:jc w:val="both"/>
      </w:pPr>
      <w:r>
        <w:t>1.</w:t>
      </w:r>
      <w:r w:rsidR="009D7D3D">
        <w:t>2.</w:t>
      </w:r>
      <w:r>
        <w:t xml:space="preserve"> Pirkimas vykdomas vadovaujantis</w:t>
      </w:r>
      <w:r w:rsidR="00A05FCE">
        <w:t xml:space="preserve"> aktualios redakcijos</w:t>
      </w:r>
      <w:r>
        <w:t xml:space="preserve"> </w:t>
      </w:r>
      <w:r w:rsidR="00997137">
        <w:t>Lietuvos Respublikos aplinkos ministro 2010 m. rugsėjo 14 d. įsakymu Nr. D1-762 „Dėl ūkio subjektų, kurie nėra perkančiosios organizacijos pagal Lietuvos Respublikos viešųjų pirkimų įstatymą, pirkimų vykdymo ir priežiūros tvarkos aprašo patvirtinimo“</w:t>
      </w:r>
      <w:r w:rsidR="00A24D44">
        <w:t xml:space="preserve"> (toliau – Tvarkos aprašas)</w:t>
      </w:r>
      <w:r>
        <w:t xml:space="preserve">, Lietuvos Respublikos civiliniu kodeksu (toliau – Civilinis kodeksas), kitais teisės aktais bei konkurso sąlygomis (toliau – </w:t>
      </w:r>
      <w:r w:rsidR="008A3A8D">
        <w:t>K</w:t>
      </w:r>
      <w:r w:rsidR="02B79999">
        <w:t xml:space="preserve">onkurso </w:t>
      </w:r>
      <w:r>
        <w:t>sąlygos).</w:t>
      </w:r>
    </w:p>
    <w:p w14:paraId="071CDE74" w14:textId="3E708B88" w:rsidR="002A0A1B" w:rsidRPr="00DA4992" w:rsidRDefault="002A0A1B" w:rsidP="00C5166E">
      <w:pPr>
        <w:pStyle w:val="Default"/>
        <w:spacing w:after="27"/>
        <w:jc w:val="both"/>
        <w:rPr>
          <w:color w:val="FF0000"/>
        </w:rPr>
      </w:pPr>
      <w:r w:rsidRPr="00DA4992">
        <w:t>1.</w:t>
      </w:r>
      <w:r w:rsidR="009D7D3D" w:rsidRPr="00DA4992">
        <w:t>3.</w:t>
      </w:r>
      <w:r w:rsidRPr="00DA4992">
        <w:t xml:space="preserve"> Skelbimas apie </w:t>
      </w:r>
      <w:r w:rsidR="004B3135" w:rsidRPr="00DA4992">
        <w:t>P</w:t>
      </w:r>
      <w:r w:rsidRPr="00DA4992">
        <w:t xml:space="preserve">irkimą </w:t>
      </w:r>
      <w:r w:rsidR="00142DE3" w:rsidRPr="00DA4992">
        <w:t xml:space="preserve">paskelbtas </w:t>
      </w:r>
      <w:r w:rsidR="00EC68F8" w:rsidRPr="00DA4992">
        <w:t>2022-0</w:t>
      </w:r>
      <w:r w:rsidR="008A3A8D" w:rsidRPr="00DA4992">
        <w:t>9</w:t>
      </w:r>
      <w:r w:rsidR="00EC68F8" w:rsidRPr="00DA4992">
        <w:t>-2</w:t>
      </w:r>
      <w:r w:rsidR="00E83763" w:rsidRPr="00DA4992">
        <w:t>9</w:t>
      </w:r>
      <w:r w:rsidR="00EC68F8" w:rsidRPr="00DA4992">
        <w:t>.</w:t>
      </w:r>
      <w:r w:rsidR="00852B97" w:rsidRPr="00DA4992">
        <w:t xml:space="preserve"> Skelbimas apie pirkimą paskelbtas Lietuvos Respublikos aplinkos ministerijos</w:t>
      </w:r>
      <w:r w:rsidR="00CD7327" w:rsidRPr="00DA4992">
        <w:t xml:space="preserve"> </w:t>
      </w:r>
      <w:r w:rsidR="00E02310" w:rsidRPr="00DA4992">
        <w:t xml:space="preserve">Aplinkos projektų valdymo agentūros (toliau – APVA) internetiniame puslapyje </w:t>
      </w:r>
      <w:hyperlink r:id="rId11" w:history="1">
        <w:r w:rsidR="00E02310" w:rsidRPr="00DA4992">
          <w:rPr>
            <w:rStyle w:val="Hyperlink"/>
          </w:rPr>
          <w:t>www.apva.lt</w:t>
        </w:r>
      </w:hyperlink>
      <w:r w:rsidR="00E02310" w:rsidRPr="00DA4992">
        <w:t xml:space="preserve"> skiltyje „Skelbimai“</w:t>
      </w:r>
      <w:r w:rsidR="005C0117" w:rsidRPr="00DA4992">
        <w:t xml:space="preserve"> </w:t>
      </w:r>
      <w:r w:rsidR="00E02310" w:rsidRPr="00DA4992">
        <w:t xml:space="preserve">. </w:t>
      </w:r>
    </w:p>
    <w:p w14:paraId="798EB59E" w14:textId="42626921" w:rsidR="002A0A1B" w:rsidRPr="00DA4992" w:rsidRDefault="002A0A1B" w:rsidP="00C5166E">
      <w:pPr>
        <w:pStyle w:val="Default"/>
        <w:spacing w:after="27"/>
        <w:jc w:val="both"/>
      </w:pPr>
      <w:r w:rsidRPr="00DA4992">
        <w:t>1.</w:t>
      </w:r>
      <w:r w:rsidR="009D7D3D" w:rsidRPr="00DA4992">
        <w:t xml:space="preserve">4. </w:t>
      </w:r>
      <w:r w:rsidRPr="00DA4992">
        <w:t>Pirkimas atliekamas konkurso būdu laikantis lygiateisiškumo, nediskriminavimo, abipusio pripažinimo, proporcingumo, skaidrumo principų.</w:t>
      </w:r>
    </w:p>
    <w:p w14:paraId="286472D3" w14:textId="6F12D944" w:rsidR="002A0A1B" w:rsidRPr="00DA4992" w:rsidRDefault="002A0A1B" w:rsidP="002E7201">
      <w:pPr>
        <w:pStyle w:val="Default"/>
        <w:spacing w:after="27"/>
        <w:jc w:val="both"/>
      </w:pPr>
      <w:r w:rsidRPr="00DA4992">
        <w:t>1.</w:t>
      </w:r>
      <w:r w:rsidR="009D7D3D" w:rsidRPr="00DA4992">
        <w:t xml:space="preserve">5. </w:t>
      </w:r>
      <w:r w:rsidRPr="00DA4992">
        <w:t xml:space="preserve">Pirkėjo įgaliotas asmuo palaikyti tiesioginį ryšį su tiekėjais ir gauti iš jų su </w:t>
      </w:r>
      <w:r w:rsidR="5FB408BC" w:rsidRPr="00DA4992">
        <w:t>P</w:t>
      </w:r>
      <w:r w:rsidRPr="00DA4992">
        <w:t>irkimo procedūromis susijusius pranešimus</w:t>
      </w:r>
      <w:r w:rsidR="0029391F" w:rsidRPr="00DA4992">
        <w:t xml:space="preserve"> </w:t>
      </w:r>
      <w:r w:rsidR="008A3A8D" w:rsidRPr="00DA4992">
        <w:t>Justas Vilys</w:t>
      </w:r>
      <w:r w:rsidR="0029391F" w:rsidRPr="00DA4992">
        <w:t xml:space="preserve">, el. paštas: </w:t>
      </w:r>
      <w:hyperlink r:id="rId12" w:history="1">
        <w:r w:rsidR="0029391F" w:rsidRPr="00DA4992">
          <w:rPr>
            <w:rStyle w:val="Hyperlink"/>
          </w:rPr>
          <w:t>info@vilys.lt</w:t>
        </w:r>
      </w:hyperlink>
      <w:r w:rsidR="0029391F" w:rsidRPr="00DA4992">
        <w:t xml:space="preserve">, tel. </w:t>
      </w:r>
      <w:proofErr w:type="spellStart"/>
      <w:r w:rsidR="0029391F" w:rsidRPr="00DA4992">
        <w:t>nr.</w:t>
      </w:r>
      <w:proofErr w:type="spellEnd"/>
      <w:r w:rsidR="0029391F" w:rsidRPr="00DA4992">
        <w:t xml:space="preserve"> +370 659 25104. </w:t>
      </w:r>
    </w:p>
    <w:p w14:paraId="4452B6B1" w14:textId="1EBC9362" w:rsidR="002A0A1B" w:rsidRPr="002356AA" w:rsidRDefault="002A0A1B" w:rsidP="00856A23">
      <w:pPr>
        <w:pStyle w:val="Heading1"/>
        <w:jc w:val="center"/>
        <w:rPr>
          <w:rFonts w:ascii="Times New Roman" w:hAnsi="Times New Roman" w:cs="Times New Roman"/>
          <w:b/>
          <w:bCs/>
          <w:color w:val="auto"/>
          <w:sz w:val="24"/>
          <w:szCs w:val="24"/>
        </w:rPr>
      </w:pPr>
      <w:bookmarkStart w:id="1" w:name="_Toc58221969"/>
      <w:r w:rsidRPr="00DA4992">
        <w:rPr>
          <w:rFonts w:ascii="Times New Roman" w:hAnsi="Times New Roman" w:cs="Times New Roman"/>
          <w:b/>
          <w:bCs/>
          <w:color w:val="auto"/>
          <w:sz w:val="24"/>
          <w:szCs w:val="24"/>
        </w:rPr>
        <w:t>2. PIRKIMO OBJEKTAS</w:t>
      </w:r>
      <w:bookmarkEnd w:id="1"/>
    </w:p>
    <w:p w14:paraId="436ED9D0" w14:textId="0EA6D7C8" w:rsidR="00443582" w:rsidRPr="00997137" w:rsidRDefault="00443582" w:rsidP="00C5166E">
      <w:pPr>
        <w:pStyle w:val="Default"/>
        <w:jc w:val="both"/>
        <w:rPr>
          <w:b/>
          <w:bCs/>
        </w:rPr>
      </w:pPr>
    </w:p>
    <w:p w14:paraId="7B9F671A" w14:textId="14263243" w:rsidR="00443582" w:rsidRPr="00997137" w:rsidRDefault="00443582" w:rsidP="00C5166E">
      <w:pPr>
        <w:pStyle w:val="Default"/>
        <w:spacing w:after="27"/>
        <w:jc w:val="both"/>
      </w:pPr>
      <w:r>
        <w:t xml:space="preserve">2.1. Perkama </w:t>
      </w:r>
      <w:r w:rsidR="00847649" w:rsidRPr="00847649">
        <w:rPr>
          <w:rFonts w:eastAsia="Times New Roman"/>
        </w:rPr>
        <w:t>geografiškai nuo elektros energijos vartojimo vietos nutol</w:t>
      </w:r>
      <w:r w:rsidR="002E7201">
        <w:rPr>
          <w:rFonts w:eastAsia="Times New Roman"/>
        </w:rPr>
        <w:t>ęs</w:t>
      </w:r>
      <w:r w:rsidR="00847649" w:rsidRPr="00847649">
        <w:rPr>
          <w:rFonts w:eastAsia="Times New Roman"/>
        </w:rPr>
        <w:t xml:space="preserve"> saulės šviesos elektros energijos gamybos įrengin</w:t>
      </w:r>
      <w:r w:rsidR="00847649">
        <w:rPr>
          <w:rFonts w:eastAsia="Times New Roman"/>
        </w:rPr>
        <w:t>ys</w:t>
      </w:r>
      <w:r w:rsidR="00847649" w:rsidRPr="00847649">
        <w:rPr>
          <w:rFonts w:eastAsia="Times New Roman"/>
        </w:rPr>
        <w:t>, jo aptarnavimo ir priežiūros paslaug</w:t>
      </w:r>
      <w:r w:rsidR="00847649">
        <w:rPr>
          <w:rFonts w:eastAsia="Times New Roman"/>
        </w:rPr>
        <w:t>os</w:t>
      </w:r>
      <w:r>
        <w:t xml:space="preserve"> (toliau – </w:t>
      </w:r>
      <w:r w:rsidR="009D7D3D">
        <w:t>Saulės elektrinė</w:t>
      </w:r>
      <w:r>
        <w:t>), kurios savybės nustatytos pateiktoje techninėje specifikacijoje</w:t>
      </w:r>
      <w:r w:rsidR="4A72F03E">
        <w:t xml:space="preserve"> (</w:t>
      </w:r>
      <w:r w:rsidR="234DC392">
        <w:t>konkurso</w:t>
      </w:r>
      <w:r w:rsidR="4A72F03E">
        <w:t xml:space="preserve"> sąlygų 1 priedas)</w:t>
      </w:r>
      <w:r>
        <w:t>.</w:t>
      </w:r>
    </w:p>
    <w:p w14:paraId="2D433FB7" w14:textId="7FEFFF1A" w:rsidR="00443582" w:rsidRPr="00997137" w:rsidRDefault="00443582" w:rsidP="00C5166E">
      <w:pPr>
        <w:pStyle w:val="Default"/>
        <w:spacing w:after="27"/>
        <w:jc w:val="both"/>
      </w:pPr>
      <w:r>
        <w:t xml:space="preserve">2.2. Šis </w:t>
      </w:r>
      <w:r w:rsidR="004B3135">
        <w:t>P</w:t>
      </w:r>
      <w:r>
        <w:t>irkimas į dalis nesk</w:t>
      </w:r>
      <w:r w:rsidR="00B6551F">
        <w:t>aidomas</w:t>
      </w:r>
      <w:r>
        <w:t xml:space="preserve">, todėl pasiūlymas turi būti pateiktas </w:t>
      </w:r>
      <w:r w:rsidR="00B6551F">
        <w:t>tiek dėl elektros energijos gamybos įrenginio</w:t>
      </w:r>
      <w:r w:rsidR="00DA0B75">
        <w:t xml:space="preserve"> įsigijimo, tiek ir dėl jo aptarnavimo ir priežiūros paslaugų.</w:t>
      </w:r>
    </w:p>
    <w:p w14:paraId="72D1143B" w14:textId="0FB7C77E" w:rsidR="00CB0FFF" w:rsidRDefault="00443582" w:rsidP="00DA4992">
      <w:pPr>
        <w:pStyle w:val="Default"/>
        <w:spacing w:after="27"/>
        <w:jc w:val="both"/>
      </w:pPr>
      <w:r>
        <w:t xml:space="preserve">2.3. Jei techninėje specifikacijoje apibūdinant </w:t>
      </w:r>
      <w:r w:rsidR="4EEB5C66">
        <w:t>P</w:t>
      </w:r>
      <w:r>
        <w:t>irkimo objektą nurodytas konkretus modelis ar šaltinis, konkretus procesas ar prekės ženklas, patentas, tipai, konkreti kilmė ar gamyba, laikyti, kad priimtini ir savo savybėmis lygiaverčiai objektai</w:t>
      </w:r>
      <w:r w:rsidR="00FF11CA">
        <w:t>.</w:t>
      </w:r>
    </w:p>
    <w:p w14:paraId="4A32D58B" w14:textId="77777777" w:rsidR="00400063" w:rsidRPr="00997137" w:rsidRDefault="00400063" w:rsidP="00C5166E">
      <w:pPr>
        <w:pStyle w:val="Default"/>
        <w:jc w:val="both"/>
      </w:pPr>
    </w:p>
    <w:p w14:paraId="622858A5" w14:textId="50F32524" w:rsidR="00427623" w:rsidRPr="00DE46F0" w:rsidRDefault="00427623" w:rsidP="00DE46F0">
      <w:pPr>
        <w:pStyle w:val="ListParagraph"/>
        <w:numPr>
          <w:ilvl w:val="0"/>
          <w:numId w:val="36"/>
        </w:numPr>
        <w:jc w:val="center"/>
        <w:rPr>
          <w:rFonts w:ascii="Times New Roman" w:hAnsi="Times New Roman" w:cs="Times New Roman"/>
          <w:b/>
          <w:bCs/>
          <w:i/>
          <w:sz w:val="24"/>
          <w:szCs w:val="24"/>
          <w:u w:val="single"/>
        </w:rPr>
      </w:pPr>
      <w:r w:rsidRPr="00DE46F0">
        <w:rPr>
          <w:rFonts w:ascii="Times New Roman" w:hAnsi="Times New Roman" w:cs="Times New Roman"/>
          <w:b/>
          <w:bCs/>
          <w:sz w:val="24"/>
          <w:szCs w:val="24"/>
        </w:rPr>
        <w:t>KVALIFIKACINIAI REKALAVIMAI</w:t>
      </w:r>
    </w:p>
    <w:p w14:paraId="1B368C97" w14:textId="7131C28B" w:rsidR="003C3471" w:rsidRPr="007A0DB8" w:rsidRDefault="00427623" w:rsidP="00DA4992">
      <w:pPr>
        <w:pStyle w:val="Body2"/>
        <w:numPr>
          <w:ilvl w:val="1"/>
          <w:numId w:val="36"/>
        </w:numPr>
        <w:spacing w:after="0"/>
        <w:rPr>
          <w:rFonts w:cs="Times New Roman"/>
          <w:lang w:val="lt-LT"/>
        </w:rPr>
      </w:pPr>
      <w:r w:rsidRPr="007A0DB8">
        <w:rPr>
          <w:rFonts w:cs="Times New Roman"/>
          <w:sz w:val="24"/>
          <w:szCs w:val="24"/>
          <w:lang w:val="lt-LT"/>
        </w:rPr>
        <w:t xml:space="preserve">Tiekėjo kvalifikacija turi atitikti šiuos kvalifikacinius reikalavimus, </w:t>
      </w:r>
      <w:r w:rsidRPr="007A0DB8">
        <w:rPr>
          <w:rFonts w:cs="Times New Roman"/>
          <w:b/>
          <w:sz w:val="24"/>
          <w:szCs w:val="24"/>
          <w:lang w:val="lt-LT"/>
        </w:rPr>
        <w:t>kuriuos jis privalo būti įgijęs iki pasiūlymų pateikimo termino pabaigos</w:t>
      </w:r>
      <w:r w:rsidR="007A0DB8">
        <w:rPr>
          <w:rFonts w:cs="Times New Roman"/>
          <w:sz w:val="24"/>
          <w:szCs w:val="24"/>
          <w:lang w:val="lt-LT"/>
        </w:rPr>
        <w: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36"/>
        <w:gridCol w:w="4395"/>
      </w:tblGrid>
      <w:tr w:rsidR="006175AF" w:rsidRPr="00653D70" w14:paraId="2F97CD93" w14:textId="77777777" w:rsidTr="00B14870">
        <w:trPr>
          <w:cantSplit/>
          <w:trHeight w:val="548"/>
          <w:tblHeader/>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C62575" w14:textId="77777777" w:rsidR="006175AF" w:rsidRPr="00653D70" w:rsidRDefault="006175AF" w:rsidP="00B14870">
            <w:pPr>
              <w:ind w:right="-149"/>
              <w:jc w:val="center"/>
              <w:rPr>
                <w:b/>
                <w:sz w:val="22"/>
                <w:szCs w:val="22"/>
              </w:rPr>
            </w:pPr>
            <w:r w:rsidRPr="00653D70">
              <w:rPr>
                <w:b/>
                <w:szCs w:val="24"/>
              </w:rPr>
              <w:lastRenderedPageBreak/>
              <w:t>Bendrieji, ekonominės ir finansinės būklės, techninio ir profesinio pajėgumo tiekėjų kvalifikacijos reikalavimai</w:t>
            </w:r>
          </w:p>
        </w:tc>
      </w:tr>
      <w:tr w:rsidR="006175AF" w:rsidRPr="00653D70" w14:paraId="69EF7A20" w14:textId="77777777" w:rsidTr="00B14870">
        <w:trPr>
          <w:cantSplit/>
          <w:trHeight w:val="43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5299" w14:textId="77777777" w:rsidR="006175AF" w:rsidRPr="00653D70" w:rsidRDefault="006175AF" w:rsidP="00B14870">
            <w:pPr>
              <w:rPr>
                <w:b/>
                <w:bCs/>
                <w:sz w:val="22"/>
                <w:szCs w:val="22"/>
              </w:rPr>
            </w:pPr>
            <w:r w:rsidRPr="00653D70">
              <w:rPr>
                <w:b/>
                <w:bCs/>
                <w:sz w:val="22"/>
                <w:szCs w:val="22"/>
              </w:rPr>
              <w:t>Eil. Nr.</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9B64" w14:textId="77777777" w:rsidR="006175AF" w:rsidRPr="00653D70" w:rsidRDefault="006175AF" w:rsidP="00B14870">
            <w:pPr>
              <w:rPr>
                <w:b/>
                <w:bCs/>
                <w:sz w:val="22"/>
                <w:szCs w:val="22"/>
              </w:rPr>
            </w:pPr>
            <w:r w:rsidRPr="00653D70">
              <w:rPr>
                <w:b/>
                <w:bCs/>
                <w:sz w:val="22"/>
                <w:szCs w:val="22"/>
              </w:rPr>
              <w:t>Kvalifikacijos reikalavimai</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4FCB5" w14:textId="77777777" w:rsidR="006175AF" w:rsidRPr="00653D70" w:rsidRDefault="006175AF" w:rsidP="00B14870">
            <w:pPr>
              <w:rPr>
                <w:b/>
                <w:bCs/>
                <w:sz w:val="22"/>
                <w:szCs w:val="22"/>
              </w:rPr>
            </w:pPr>
            <w:r w:rsidRPr="00653D70">
              <w:rPr>
                <w:b/>
                <w:bCs/>
                <w:sz w:val="22"/>
                <w:szCs w:val="22"/>
              </w:rPr>
              <w:t>Kvalifikacijos reikalavimus įrodantys dokumentai</w:t>
            </w:r>
          </w:p>
        </w:tc>
      </w:tr>
      <w:tr w:rsidR="006175AF" w:rsidRPr="00653D70" w14:paraId="447FD056" w14:textId="77777777" w:rsidTr="00955099">
        <w:trPr>
          <w:trHeight w:val="335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2D1DAE" w14:textId="77777777" w:rsidR="006175AF" w:rsidRPr="00653D70" w:rsidRDefault="006175AF" w:rsidP="00B14870">
            <w:pPr>
              <w:rPr>
                <w:sz w:val="22"/>
                <w:szCs w:val="22"/>
              </w:rPr>
            </w:pPr>
            <w:r w:rsidRPr="00653D70">
              <w:rPr>
                <w:sz w:val="22"/>
                <w:szCs w:val="22"/>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14D85FF3" w14:textId="70E793F1" w:rsidR="006175AF" w:rsidRPr="00653D70" w:rsidRDefault="006175AF" w:rsidP="00364B7A">
            <w:pPr>
              <w:jc w:val="both"/>
              <w:rPr>
                <w:sz w:val="22"/>
                <w:szCs w:val="22"/>
              </w:rPr>
            </w:pPr>
            <w:r w:rsidRPr="00653D70">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002A4E2E">
              <w:rPr>
                <w:sz w:val="22"/>
                <w:szCs w:val="22"/>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BE5A88C" w14:textId="7805DC11" w:rsidR="006175AF" w:rsidRPr="00653D70" w:rsidRDefault="006175AF" w:rsidP="00364B7A">
            <w:pPr>
              <w:jc w:val="both"/>
              <w:rPr>
                <w:sz w:val="22"/>
                <w:szCs w:val="22"/>
              </w:rPr>
            </w:pPr>
            <w:r w:rsidRPr="00653D70">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00CB0FFF">
              <w:rPr>
                <w:sz w:val="22"/>
                <w:szCs w:val="22"/>
              </w:rPr>
              <w:t>180</w:t>
            </w:r>
            <w:r w:rsidRPr="00653D70">
              <w:rPr>
                <w:sz w:val="22"/>
                <w:szCs w:val="22"/>
              </w:rPr>
              <w:t xml:space="preserve"> dienų iki pasiūlymų pateikimo termino pabaigos. Jei dokumentas išduotas anksčiau, tačiau jo galiojimo terminas ilgesnis nei pasiūlymų pateikimo terminas, toks dokumentas yra priimtinas. Pateikiama  skaitmeninė dokumento kopija.</w:t>
            </w:r>
          </w:p>
        </w:tc>
      </w:tr>
      <w:tr w:rsidR="006175AF" w:rsidRPr="00653D70" w14:paraId="70B8B1F3" w14:textId="77777777" w:rsidTr="00B14870">
        <w:trPr>
          <w:trHeight w:val="438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684609" w14:textId="77777777" w:rsidR="006175AF" w:rsidRPr="00653D70" w:rsidRDefault="006175AF" w:rsidP="00B14870">
            <w:pPr>
              <w:rPr>
                <w:sz w:val="22"/>
                <w:szCs w:val="22"/>
              </w:rPr>
            </w:pPr>
            <w:r w:rsidRPr="00653D70">
              <w:rPr>
                <w:sz w:val="22"/>
                <w:szCs w:val="22"/>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53BC76" w14:textId="20CA3E00" w:rsidR="006175AF" w:rsidRPr="00653D70" w:rsidRDefault="006175AF" w:rsidP="00C125A0">
            <w:pPr>
              <w:jc w:val="both"/>
              <w:rPr>
                <w:sz w:val="22"/>
                <w:szCs w:val="22"/>
              </w:rPr>
            </w:pPr>
            <w:r w:rsidRPr="00653D70">
              <w:rPr>
                <w:sz w:val="22"/>
                <w:szCs w:val="22"/>
              </w:rPr>
              <w:t xml:space="preserve">Tiekėjas, kuris yra fizinis asmuo arba tiekėjo, kuris yra juridinis asmuo, vadovas ar ūkinės bendrijos tikrasis narys (nariai), turintis (turintys) teisę juridinio asmens vardu sudaryti sandorį, </w:t>
            </w:r>
            <w:r w:rsidR="00C125A0">
              <w:rPr>
                <w:sz w:val="22"/>
                <w:szCs w:val="22"/>
              </w:rPr>
              <w:t xml:space="preserve">neturi </w:t>
            </w:r>
            <w:r w:rsidRPr="00653D70">
              <w:rPr>
                <w:sz w:val="22"/>
                <w:szCs w:val="22"/>
              </w:rPr>
              <w:t>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C71B1A4" w14:textId="77777777" w:rsidR="006175AF" w:rsidRPr="00653D70" w:rsidRDefault="006175AF" w:rsidP="00C125A0">
            <w:pPr>
              <w:jc w:val="both"/>
              <w:rPr>
                <w:sz w:val="22"/>
                <w:szCs w:val="22"/>
              </w:rPr>
            </w:pPr>
            <w:r w:rsidRPr="00653D70">
              <w:rPr>
                <w:sz w:val="22"/>
                <w:szCs w:val="22"/>
              </w:rPr>
              <w:t>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liudijantis, kad nėra nurodytų pažeidimų, arba lygiavertis užsienio šalies institucijos išduotas dokumentas. Pateikiama skaitmeninė dokumento kopija.</w:t>
            </w:r>
          </w:p>
        </w:tc>
      </w:tr>
      <w:tr w:rsidR="00E954F2" w:rsidRPr="00653D70" w14:paraId="2B6ECAF7" w14:textId="77777777" w:rsidTr="00B14870">
        <w:tblPrEx>
          <w:tblLook w:val="01E0" w:firstRow="1" w:lastRow="1" w:firstColumn="1" w:lastColumn="1" w:noHBand="0" w:noVBand="0"/>
        </w:tblPrEx>
        <w:trPr>
          <w:cantSplit/>
          <w:trHeight w:val="203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0D0A41" w14:textId="7F2E54E1" w:rsidR="00E954F2" w:rsidRPr="00E954F2" w:rsidRDefault="00E954F2" w:rsidP="00B14870">
            <w:pPr>
              <w:jc w:val="both"/>
              <w:rPr>
                <w:sz w:val="22"/>
                <w:szCs w:val="22"/>
                <w:lang w:val="en-US"/>
              </w:rPr>
            </w:pPr>
            <w:r>
              <w:rPr>
                <w:sz w:val="22"/>
                <w:szCs w:val="22"/>
                <w:lang w:val="en-US"/>
              </w:rPr>
              <w:lastRenderedPageBreak/>
              <w:t xml:space="preserve">3.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34F5B9F" w14:textId="0BC1C284" w:rsidR="00E954F2" w:rsidRPr="00653D70" w:rsidRDefault="00FA197A" w:rsidP="00B14870">
            <w:pPr>
              <w:jc w:val="both"/>
              <w:rPr>
                <w:sz w:val="22"/>
                <w:szCs w:val="22"/>
              </w:rPr>
            </w:pPr>
            <w:r w:rsidRPr="00C4164C">
              <w:rPr>
                <w:rFonts w:eastAsia="Calibri"/>
                <w:szCs w:val="24"/>
              </w:rPr>
              <w:t xml:space="preserve">Tiekėjas </w:t>
            </w:r>
            <w:r w:rsidRPr="00B20943">
              <w:rPr>
                <w:rFonts w:eastAsia="Calibri"/>
                <w:szCs w:val="24"/>
              </w:rPr>
              <w:t>ar jo rangovas</w:t>
            </w:r>
            <w:r>
              <w:rPr>
                <w:rFonts w:eastAsia="Calibri"/>
                <w:szCs w:val="24"/>
              </w:rPr>
              <w:t xml:space="preserve"> </w:t>
            </w:r>
            <w:r w:rsidRPr="00C4164C">
              <w:rPr>
                <w:rFonts w:eastAsia="Calibri"/>
                <w:szCs w:val="24"/>
              </w:rPr>
              <w:t>turi turėti teisę verstis veikla, kuri reikalinga pirkimo sutarčiai įvykdyti.</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396D784" w14:textId="291F9D1E" w:rsidR="00FA197A" w:rsidRPr="00C4164C" w:rsidRDefault="00FA197A" w:rsidP="00FA197A">
            <w:pPr>
              <w:tabs>
                <w:tab w:val="left" w:pos="4791"/>
              </w:tabs>
              <w:ind w:right="154"/>
              <w:jc w:val="both"/>
              <w:rPr>
                <w:rFonts w:eastAsia="Calibri"/>
                <w:szCs w:val="24"/>
              </w:rPr>
            </w:pPr>
            <w:r w:rsidRPr="00C4164C">
              <w:rPr>
                <w:rFonts w:eastAsia="Calibri"/>
                <w:szCs w:val="24"/>
              </w:rPr>
              <w:t>Pateikiama valstybinės energetikos reguliavimo tarybos (VERT) išduoto atestato „Elektros tinklo ir įrenginių iki 1000 V eksploatavimo darbai“ (arba aukštesnės įtampos) ir „Elektros instaliacijos iki 1000 V eksploatavimo darbai“ (arba aukštesnės įtampos) kopija arba kitas lygiavertis dokumentas. Jei atestatai išduoti vėliau nei 2019</w:t>
            </w:r>
            <w:r w:rsidR="00CE4E39">
              <w:rPr>
                <w:rFonts w:eastAsia="Calibri"/>
                <w:szCs w:val="24"/>
              </w:rPr>
              <w:t xml:space="preserve"> </w:t>
            </w:r>
            <w:r w:rsidRPr="00C4164C">
              <w:rPr>
                <w:rFonts w:eastAsia="Calibri"/>
                <w:szCs w:val="24"/>
              </w:rPr>
              <w:t>m. sausio 1 d., papildomai privaloma pateikti „Elektros įrenginių iki 1000 V įrengimo darbai“ (arba aukštesnės įtampos) kompetentingos institucijos dokumentą.</w:t>
            </w:r>
          </w:p>
          <w:p w14:paraId="067AADEB" w14:textId="77777777" w:rsidR="00E954F2" w:rsidRPr="00653D70" w:rsidRDefault="00E954F2" w:rsidP="00B14870">
            <w:pPr>
              <w:jc w:val="both"/>
              <w:rPr>
                <w:sz w:val="22"/>
                <w:szCs w:val="22"/>
              </w:rPr>
            </w:pPr>
          </w:p>
        </w:tc>
      </w:tr>
      <w:tr w:rsidR="00E954F2" w:rsidRPr="00653D70" w14:paraId="1BF0B499" w14:textId="77777777" w:rsidTr="00B14870">
        <w:tblPrEx>
          <w:tblLook w:val="01E0" w:firstRow="1" w:lastRow="1" w:firstColumn="1" w:lastColumn="1" w:noHBand="0" w:noVBand="0"/>
        </w:tblPrEx>
        <w:trPr>
          <w:cantSplit/>
          <w:trHeight w:val="203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72084D" w14:textId="4A80299F" w:rsidR="00E954F2" w:rsidRPr="00653D70" w:rsidRDefault="004F0F68" w:rsidP="00B14870">
            <w:pPr>
              <w:jc w:val="both"/>
              <w:rPr>
                <w:sz w:val="22"/>
                <w:szCs w:val="22"/>
              </w:rPr>
            </w:pPr>
            <w:r>
              <w:rPr>
                <w:sz w:val="22"/>
                <w:szCs w:val="22"/>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0AFDE01" w14:textId="77777777" w:rsidR="004F0F68" w:rsidRPr="00C4164C" w:rsidRDefault="004F0F68" w:rsidP="004F0F68">
            <w:pPr>
              <w:tabs>
                <w:tab w:val="left" w:pos="459"/>
              </w:tabs>
              <w:contextualSpacing/>
              <w:jc w:val="both"/>
              <w:rPr>
                <w:szCs w:val="24"/>
              </w:rPr>
            </w:pPr>
            <w:r w:rsidRPr="00C4164C">
              <w:rPr>
                <w:szCs w:val="24"/>
              </w:rPr>
              <w:t xml:space="preserve">Tiekėjas turi turėti Valstybinės energetikos reguliavimo tarnybos (toliau – VERT) išduotą leidimą gaminti elektros energiją arba  turi turėti VERT leidimą plėtoti elektros energijos gamybos pajėgumus. </w:t>
            </w:r>
          </w:p>
          <w:p w14:paraId="31B53077" w14:textId="77777777" w:rsidR="00E954F2" w:rsidRPr="00653D70" w:rsidRDefault="00E954F2" w:rsidP="00B14870">
            <w:pPr>
              <w:jc w:val="both"/>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288B267" w14:textId="77777777" w:rsidR="004F0F68" w:rsidRPr="00C4164C" w:rsidRDefault="004F0F68" w:rsidP="004F0F68">
            <w:pPr>
              <w:tabs>
                <w:tab w:val="center" w:pos="4819"/>
                <w:tab w:val="right" w:pos="9638"/>
              </w:tabs>
              <w:jc w:val="both"/>
              <w:rPr>
                <w:rFonts w:eastAsia="SimSun"/>
                <w:szCs w:val="24"/>
                <w:lang w:eastAsia="zh-CN"/>
              </w:rPr>
            </w:pPr>
            <w:r w:rsidRPr="00C4164C">
              <w:rPr>
                <w:rFonts w:eastAsia="SimSun"/>
                <w:szCs w:val="24"/>
                <w:lang w:eastAsia="zh-CN"/>
              </w:rPr>
              <w:t>Valstybinės energetikos reguliavimo tarnybos (VERT) išduotas leidimas gaminti elektros energiją.</w:t>
            </w:r>
          </w:p>
          <w:p w14:paraId="25739508" w14:textId="1AD4C24A" w:rsidR="00BA365B" w:rsidRDefault="004F0F68" w:rsidP="004F0F68">
            <w:pPr>
              <w:tabs>
                <w:tab w:val="center" w:pos="4819"/>
                <w:tab w:val="right" w:pos="9638"/>
              </w:tabs>
              <w:jc w:val="both"/>
              <w:rPr>
                <w:rFonts w:eastAsia="SimSun"/>
                <w:szCs w:val="24"/>
                <w:lang w:eastAsia="zh-CN"/>
              </w:rPr>
            </w:pPr>
            <w:r w:rsidRPr="00C4164C">
              <w:rPr>
                <w:rFonts w:eastAsia="SimSun"/>
                <w:b/>
                <w:bCs/>
                <w:szCs w:val="24"/>
                <w:lang w:eastAsia="zh-CN"/>
              </w:rPr>
              <w:t xml:space="preserve">Veiklos elektros energetikos sektoriuje paskirtis: </w:t>
            </w:r>
            <w:r w:rsidRPr="00C4164C">
              <w:rPr>
                <w:rFonts w:eastAsia="SimSun"/>
                <w:szCs w:val="24"/>
                <w:lang w:eastAsia="zh-CN"/>
              </w:rPr>
              <w:t>vykdyti veiklą Atsinaujinančių išteklių energetikos įstatymo 20</w:t>
            </w:r>
            <w:r w:rsidRPr="00C4164C">
              <w:rPr>
                <w:rFonts w:eastAsia="SimSun"/>
                <w:szCs w:val="24"/>
                <w:vertAlign w:val="superscript"/>
                <w:lang w:eastAsia="zh-CN"/>
              </w:rPr>
              <w:t>1</w:t>
            </w:r>
            <w:r w:rsidRPr="00C4164C">
              <w:rPr>
                <w:rFonts w:eastAsia="SimSun"/>
                <w:szCs w:val="24"/>
                <w:lang w:eastAsia="zh-CN"/>
              </w:rPr>
              <w:t xml:space="preserve"> straipsnio 8 dalyje nustatytomis sąlygomis (elektros energijos gamyba ir elektros energiją gaminančių vartotojų ir (ar) asmenų, siekiančių tapti elektros energiją gaminančiais vartotojais, elektros energijos gamybos įrenginių eksploatavimas)</w:t>
            </w:r>
          </w:p>
          <w:p w14:paraId="6F2E603B" w14:textId="5A60EADB" w:rsidR="00BA365B" w:rsidRPr="00BA365B" w:rsidRDefault="00BA365B" w:rsidP="004F0F68">
            <w:pPr>
              <w:tabs>
                <w:tab w:val="center" w:pos="4819"/>
                <w:tab w:val="right" w:pos="9638"/>
              </w:tabs>
              <w:jc w:val="both"/>
              <w:rPr>
                <w:rFonts w:eastAsia="SimSun"/>
                <w:i/>
                <w:iCs/>
                <w:szCs w:val="24"/>
                <w:lang w:eastAsia="zh-CN"/>
              </w:rPr>
            </w:pPr>
            <w:r w:rsidRPr="00BA365B">
              <w:rPr>
                <w:rFonts w:eastAsia="SimSun"/>
                <w:i/>
                <w:iCs/>
                <w:szCs w:val="24"/>
                <w:lang w:eastAsia="zh-CN"/>
              </w:rPr>
              <w:t>arba</w:t>
            </w:r>
          </w:p>
          <w:p w14:paraId="552641E9" w14:textId="77777777" w:rsidR="004F0F68" w:rsidRPr="00C4164C" w:rsidRDefault="004F0F68" w:rsidP="004F0F68">
            <w:pPr>
              <w:tabs>
                <w:tab w:val="center" w:pos="4819"/>
                <w:tab w:val="right" w:pos="9638"/>
              </w:tabs>
              <w:jc w:val="both"/>
              <w:rPr>
                <w:rFonts w:eastAsia="SimSun"/>
                <w:color w:val="555555"/>
                <w:szCs w:val="24"/>
                <w:lang w:eastAsia="zh-CN"/>
              </w:rPr>
            </w:pPr>
            <w:r w:rsidRPr="00C4164C">
              <w:rPr>
                <w:rFonts w:eastAsia="SimSun"/>
                <w:szCs w:val="24"/>
                <w:lang w:eastAsia="zh-CN"/>
              </w:rPr>
              <w:t xml:space="preserve">Valstybinės energetikos reguliavimo tarnybos (VERT) išduotas leidimas plėtoti elektros energijos pajėgumus bei su Energijos skirstymo operatoriumi (toliau -ESO) sudarytas </w:t>
            </w:r>
            <w:r w:rsidRPr="00C4164C">
              <w:rPr>
                <w:rFonts w:eastAsia="SimSun"/>
                <w:color w:val="555555"/>
                <w:szCs w:val="24"/>
                <w:lang w:eastAsia="zh-CN"/>
              </w:rPr>
              <w:t>Elektros gamybos įrenginių prijungimo prie elektros skirstymo tinklų ketinimų protokolas.</w:t>
            </w:r>
          </w:p>
          <w:p w14:paraId="0F110B71" w14:textId="77777777" w:rsidR="00E954F2" w:rsidRPr="00653D70" w:rsidRDefault="00E954F2" w:rsidP="00B14870">
            <w:pPr>
              <w:jc w:val="both"/>
              <w:rPr>
                <w:sz w:val="22"/>
                <w:szCs w:val="22"/>
              </w:rPr>
            </w:pPr>
          </w:p>
        </w:tc>
      </w:tr>
      <w:tr w:rsidR="006175AF" w:rsidRPr="00653D70" w14:paraId="252A2B46" w14:textId="77777777" w:rsidTr="00B14870">
        <w:tblPrEx>
          <w:tblLook w:val="01E0" w:firstRow="1" w:lastRow="1" w:firstColumn="1" w:lastColumn="1" w:noHBand="0" w:noVBand="0"/>
        </w:tblPrEx>
        <w:trPr>
          <w:trHeight w:val="518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EF90E46" w14:textId="1D013826" w:rsidR="006175AF" w:rsidRPr="00653D70" w:rsidRDefault="009C160D" w:rsidP="00B14870">
            <w:pPr>
              <w:tabs>
                <w:tab w:val="left" w:pos="426"/>
              </w:tabs>
              <w:snapToGrid w:val="0"/>
              <w:jc w:val="both"/>
              <w:rPr>
                <w:sz w:val="22"/>
                <w:szCs w:val="22"/>
              </w:rPr>
            </w:pPr>
            <w:r>
              <w:rPr>
                <w:sz w:val="22"/>
                <w:szCs w:val="22"/>
              </w:rPr>
              <w:lastRenderedPageBreak/>
              <w:t>5</w:t>
            </w:r>
            <w:r w:rsidR="006175AF" w:rsidRPr="00653D70">
              <w:rPr>
                <w:sz w:val="22"/>
                <w:szCs w:val="22"/>
              </w:rPr>
              <w:t>.</w:t>
            </w:r>
          </w:p>
          <w:p w14:paraId="33A59AD4" w14:textId="77777777" w:rsidR="006175AF" w:rsidRPr="00653D70" w:rsidRDefault="006175AF" w:rsidP="00B14870">
            <w:pPr>
              <w:ind w:left="851"/>
              <w:jc w:val="both"/>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7331732E" w14:textId="77777777" w:rsidR="006175AF" w:rsidRPr="00653D70" w:rsidRDefault="006175AF" w:rsidP="002B6E20">
            <w:pPr>
              <w:jc w:val="both"/>
              <w:rPr>
                <w:sz w:val="22"/>
                <w:szCs w:val="22"/>
              </w:rPr>
            </w:pPr>
            <w:r w:rsidRPr="00653D70">
              <w:rPr>
                <w:sz w:val="22"/>
                <w:szCs w:val="22"/>
              </w:rPr>
              <w:t>Tiekėjas turi būti įvykdęs įsipareigojimus, susijusius su mokesčių, įskaitant socialinio draudimo įmokas, mokėjimu pagal šalies, kurioje jis registruotas, ar šalies, kurioje veikia Pirkėjas, reikalavimus. Tiekėjas laikomas įvykdžiusiu įsipareigojimus, susijusius su mokesčių, įskaitant socialinio draudimo įmokas, mokėjimu, jeigu jo neįvykdytų įsipareigojimų suma yra mažesnė kaip 50 Eur. Taip pat tiekėjas laikomas įvykdžiusiu įsipareigojimus, susijusius su mokesčių, įskaitant socialinio draudimo įmokas, mokėjimu, jeigu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Tokiu atveju tiekėjas nėra pašalinamas iš pirkimo procedūros, jeigu jis įrodo, kad jau yra laikomas įvykdžiusiu įsipareigojimus, susijusius su mokesčių, įskaitant socialinio draudimo įmokas, mokėjimu.</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4B1CA671" w14:textId="77777777" w:rsidR="006175AF" w:rsidRPr="00653D70" w:rsidRDefault="006175AF" w:rsidP="002B6E20">
            <w:pPr>
              <w:ind w:firstLine="12"/>
              <w:jc w:val="both"/>
              <w:rPr>
                <w:sz w:val="22"/>
                <w:szCs w:val="22"/>
              </w:rPr>
            </w:pPr>
            <w:r w:rsidRPr="00653D70">
              <w:rPr>
                <w:sz w:val="22"/>
                <w:szCs w:val="22"/>
              </w:rPr>
              <w:t>Valstybinės mokesčių inspekcijos prie Lietuvos Respublikos finansų ministerijos teritorinės valstybinės mokesčių inspekcijos arba valstybės įmonės Registrų centro Lietuvos Respublikos Vyriausybės nustatyta tvarka arba užsienio valstybės, kurioje tiekėjas registruotas, kompetentingos institucijos išduotas dokumentas. 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Tiekėjas, kuris yra kitos valstybės fizinis ar juridinis asmuo, pateikia šalies, kurioje jis registruotas, kompetentingos valstybės institucijos pažymą/dokumentą. Pateikiama skaitmeninė dokumento kopija.</w:t>
            </w:r>
          </w:p>
        </w:tc>
      </w:tr>
    </w:tbl>
    <w:p w14:paraId="7B948B12" w14:textId="77777777" w:rsidR="00E954F2" w:rsidRDefault="00E954F2" w:rsidP="00B37419">
      <w:pPr>
        <w:pStyle w:val="Footer"/>
        <w:rPr>
          <w:b/>
          <w:szCs w:val="24"/>
        </w:rPr>
      </w:pPr>
      <w:bookmarkStart w:id="2" w:name="_Toc58221970"/>
    </w:p>
    <w:p w14:paraId="6C703E12" w14:textId="4E6EFABB" w:rsidR="00CF6E8A" w:rsidRDefault="00456313" w:rsidP="00CF6E8A">
      <w:pPr>
        <w:pStyle w:val="Footer"/>
        <w:numPr>
          <w:ilvl w:val="1"/>
          <w:numId w:val="36"/>
        </w:numPr>
        <w:rPr>
          <w:rFonts w:ascii="Times New Roman" w:hAnsi="Times New Roman" w:cs="Times New Roman"/>
          <w:b/>
          <w:sz w:val="24"/>
          <w:szCs w:val="28"/>
        </w:rPr>
      </w:pPr>
      <w:r w:rsidRPr="00456313">
        <w:rPr>
          <w:rFonts w:ascii="Times New Roman" w:hAnsi="Times New Roman" w:cs="Times New Roman"/>
          <w:b/>
          <w:sz w:val="24"/>
          <w:szCs w:val="28"/>
        </w:rPr>
        <w:t>Tiekėjo, neatitinkančio bent vieno kvalifikacijos reikalavimo, pasiūlymas atmetamas.</w:t>
      </w:r>
    </w:p>
    <w:p w14:paraId="3F2461B1" w14:textId="77777777" w:rsidR="009A0A2D" w:rsidRDefault="00467C35" w:rsidP="009A0A2D">
      <w:pPr>
        <w:pStyle w:val="Footer"/>
        <w:numPr>
          <w:ilvl w:val="1"/>
          <w:numId w:val="36"/>
        </w:numPr>
        <w:jc w:val="both"/>
        <w:rPr>
          <w:rFonts w:ascii="Times New Roman" w:hAnsi="Times New Roman" w:cs="Times New Roman"/>
          <w:b/>
          <w:sz w:val="24"/>
          <w:szCs w:val="28"/>
        </w:rPr>
      </w:pPr>
      <w:r>
        <w:rPr>
          <w:rFonts w:ascii="Times New Roman" w:hAnsi="Times New Roman" w:cs="Times New Roman"/>
          <w:bCs/>
          <w:sz w:val="24"/>
          <w:szCs w:val="28"/>
        </w:rPr>
        <w:t>Jei tie</w:t>
      </w:r>
      <w:r w:rsidR="00494844">
        <w:rPr>
          <w:rFonts w:ascii="Times New Roman" w:hAnsi="Times New Roman" w:cs="Times New Roman"/>
          <w:bCs/>
          <w:sz w:val="24"/>
          <w:szCs w:val="28"/>
        </w:rPr>
        <w:t xml:space="preserve">kėjo kvalifikacija dėl teisės verstis atitinkama veikla nebuvo tikrinama arba tikrinama ne visa apimtimi, tiekėjas įsipareigoja, kad pirkimo sutartį vykdys tik tokią teisę turintys asmenys. </w:t>
      </w:r>
    </w:p>
    <w:p w14:paraId="045BFE90" w14:textId="7077AB9E" w:rsidR="00456313" w:rsidRPr="00F42130" w:rsidRDefault="00456313" w:rsidP="009A0A2D">
      <w:pPr>
        <w:pStyle w:val="Footer"/>
        <w:numPr>
          <w:ilvl w:val="1"/>
          <w:numId w:val="36"/>
        </w:numPr>
        <w:jc w:val="both"/>
        <w:rPr>
          <w:rFonts w:ascii="Times New Roman" w:hAnsi="Times New Roman" w:cs="Times New Roman"/>
          <w:b/>
          <w:sz w:val="24"/>
          <w:szCs w:val="28"/>
        </w:rPr>
      </w:pPr>
      <w:r w:rsidRPr="009A0A2D">
        <w:rPr>
          <w:rFonts w:ascii="Times New Roman" w:hAnsi="Times New Roman" w:cs="Times New Roman"/>
          <w:sz w:val="24"/>
          <w:szCs w:val="28"/>
        </w:rPr>
        <w:t>Jeigu tiekėjas negali pateikti nurodytų dokumentų, nes atitinkamoje šalyje tokie dokumentai neišduodami arba toje šalyje išduodami dokumentai neapima visų keliamų klausimų – pateikiama priesaikos deklaracija arba oficiali tiekėjo deklaracija. Dokumentų kopijos yra tvirtinamos tiekėjo ar jo įgalioto asmens parašu, nurodant pareigų pavadinimą, vardą (vardo raidę), pavardę, datą ir antspaudą (jei turi).</w:t>
      </w:r>
    </w:p>
    <w:p w14:paraId="08E4A188" w14:textId="77777777" w:rsidR="00357151" w:rsidRDefault="00F42130" w:rsidP="00357151">
      <w:pPr>
        <w:pStyle w:val="Footer"/>
        <w:numPr>
          <w:ilvl w:val="1"/>
          <w:numId w:val="36"/>
        </w:numPr>
        <w:jc w:val="both"/>
        <w:rPr>
          <w:rFonts w:ascii="Times New Roman" w:hAnsi="Times New Roman" w:cs="Times New Roman"/>
          <w:b/>
          <w:sz w:val="24"/>
          <w:szCs w:val="28"/>
        </w:rPr>
      </w:pPr>
      <w:r>
        <w:rPr>
          <w:rFonts w:ascii="Times New Roman" w:hAnsi="Times New Roman" w:cs="Times New Roman"/>
          <w:sz w:val="24"/>
          <w:szCs w:val="28"/>
        </w:rPr>
        <w:t xml:space="preserve">Užsienio valstybių tiekėjų kvalifikacijos reikalavimus įrodantys dokumentai legalizuojami vadovaujantis </w:t>
      </w:r>
      <w:r w:rsidR="00B222DC">
        <w:rPr>
          <w:rFonts w:ascii="Times New Roman" w:hAnsi="Times New Roman" w:cs="Times New Roman"/>
          <w:sz w:val="24"/>
          <w:szCs w:val="28"/>
        </w:rPr>
        <w:t xml:space="preserve">Lietuvos Respublikos Vyriausybės </w:t>
      </w:r>
      <w:r w:rsidR="00B222DC" w:rsidRPr="00B222DC">
        <w:rPr>
          <w:rFonts w:ascii="Times New Roman" w:hAnsi="Times New Roman" w:cs="Times New Roman"/>
          <w:sz w:val="24"/>
          <w:szCs w:val="28"/>
        </w:rPr>
        <w:t xml:space="preserve">2006 </w:t>
      </w:r>
      <w:r w:rsidR="00B222DC">
        <w:rPr>
          <w:rFonts w:ascii="Times New Roman" w:hAnsi="Times New Roman" w:cs="Times New Roman"/>
          <w:sz w:val="24"/>
          <w:szCs w:val="28"/>
        </w:rPr>
        <w:t xml:space="preserve"> m. spalio 30 d. nutarimu Nr. 1079 „Dėl dokumentų legalizavimo ir tvirtinimo pažyma </w:t>
      </w:r>
      <w:r w:rsidR="000B7CB0">
        <w:rPr>
          <w:rFonts w:ascii="Times New Roman" w:hAnsi="Times New Roman" w:cs="Times New Roman"/>
          <w:sz w:val="24"/>
          <w:szCs w:val="28"/>
        </w:rPr>
        <w:t>(</w:t>
      </w:r>
      <w:proofErr w:type="spellStart"/>
      <w:r w:rsidR="000B7CB0">
        <w:rPr>
          <w:rFonts w:ascii="Times New Roman" w:hAnsi="Times New Roman" w:cs="Times New Roman"/>
          <w:i/>
          <w:iCs/>
          <w:sz w:val="24"/>
          <w:szCs w:val="28"/>
        </w:rPr>
        <w:t>Apostille</w:t>
      </w:r>
      <w:proofErr w:type="spellEnd"/>
      <w:r w:rsidR="000B7CB0">
        <w:rPr>
          <w:rFonts w:ascii="Times New Roman" w:hAnsi="Times New Roman" w:cs="Times New Roman"/>
          <w:i/>
          <w:iCs/>
          <w:sz w:val="24"/>
          <w:szCs w:val="28"/>
        </w:rPr>
        <w:t xml:space="preserve">) </w:t>
      </w:r>
      <w:r w:rsidR="000B7CB0">
        <w:rPr>
          <w:rFonts w:ascii="Times New Roman" w:hAnsi="Times New Roman" w:cs="Times New Roman"/>
          <w:sz w:val="24"/>
          <w:szCs w:val="28"/>
        </w:rPr>
        <w:t xml:space="preserve">tvarkos aprašo patvirtinimo“ ir </w:t>
      </w:r>
      <w:r w:rsidR="000B7CB0" w:rsidRPr="000B7CB0">
        <w:rPr>
          <w:rFonts w:ascii="Times New Roman" w:hAnsi="Times New Roman" w:cs="Times New Roman"/>
          <w:sz w:val="24"/>
          <w:szCs w:val="28"/>
        </w:rPr>
        <w:t>1</w:t>
      </w:r>
      <w:r w:rsidR="000B7CB0">
        <w:rPr>
          <w:rFonts w:ascii="Times New Roman" w:hAnsi="Times New Roman" w:cs="Times New Roman"/>
          <w:sz w:val="24"/>
          <w:szCs w:val="28"/>
        </w:rPr>
        <w:t>961 m. spalio 5 d. Hagos konvencija dėl užsienio valstybėse išduotų dokumentų legalizavimo panaikinimo.</w:t>
      </w:r>
    </w:p>
    <w:p w14:paraId="7F0E3D4B" w14:textId="20BDBD12" w:rsidR="00387B53" w:rsidRPr="00DA4992" w:rsidRDefault="00456313" w:rsidP="00387B53">
      <w:pPr>
        <w:pStyle w:val="Footer"/>
        <w:numPr>
          <w:ilvl w:val="1"/>
          <w:numId w:val="36"/>
        </w:numPr>
        <w:jc w:val="both"/>
        <w:rPr>
          <w:rFonts w:ascii="Times New Roman" w:hAnsi="Times New Roman" w:cs="Times New Roman"/>
          <w:b/>
          <w:sz w:val="24"/>
          <w:szCs w:val="28"/>
        </w:rPr>
      </w:pPr>
      <w:r w:rsidRPr="00DA4992">
        <w:rPr>
          <w:rFonts w:ascii="Times New Roman" w:hAnsi="Times New Roman" w:cs="Times New Roman"/>
          <w:sz w:val="24"/>
          <w:szCs w:val="28"/>
        </w:rPr>
        <w:t xml:space="preserve">Jei bendrą pasiūlymą pateikia ūkio subjektų grupė, šių konkurso sąlygų </w:t>
      </w:r>
      <w:r w:rsidR="00357151" w:rsidRPr="00DA4992">
        <w:rPr>
          <w:rFonts w:ascii="Times New Roman" w:hAnsi="Times New Roman" w:cs="Times New Roman"/>
          <w:sz w:val="24"/>
          <w:szCs w:val="28"/>
        </w:rPr>
        <w:t>3</w:t>
      </w:r>
      <w:r w:rsidRPr="00DA4992">
        <w:rPr>
          <w:rFonts w:ascii="Times New Roman" w:hAnsi="Times New Roman" w:cs="Times New Roman"/>
          <w:sz w:val="24"/>
          <w:szCs w:val="28"/>
        </w:rPr>
        <w:t>.</w:t>
      </w:r>
      <w:r w:rsidR="00357151" w:rsidRPr="00DA4992">
        <w:rPr>
          <w:rFonts w:ascii="Times New Roman" w:hAnsi="Times New Roman" w:cs="Times New Roman"/>
          <w:sz w:val="24"/>
          <w:szCs w:val="28"/>
        </w:rPr>
        <w:t>1</w:t>
      </w:r>
      <w:r w:rsidRPr="00DA4992">
        <w:rPr>
          <w:rFonts w:ascii="Times New Roman" w:hAnsi="Times New Roman" w:cs="Times New Roman"/>
          <w:sz w:val="24"/>
          <w:szCs w:val="28"/>
        </w:rPr>
        <w:t xml:space="preserve"> punkt</w:t>
      </w:r>
      <w:r w:rsidR="00357151" w:rsidRPr="00DA4992">
        <w:rPr>
          <w:rFonts w:ascii="Times New Roman" w:hAnsi="Times New Roman" w:cs="Times New Roman"/>
          <w:sz w:val="24"/>
          <w:szCs w:val="28"/>
        </w:rPr>
        <w:t>e</w:t>
      </w:r>
      <w:r w:rsidRPr="00DA4992">
        <w:rPr>
          <w:rFonts w:ascii="Times New Roman" w:hAnsi="Times New Roman" w:cs="Times New Roman"/>
          <w:sz w:val="24"/>
          <w:szCs w:val="28"/>
        </w:rPr>
        <w:t xml:space="preserve"> </w:t>
      </w:r>
      <w:r w:rsidR="00357151" w:rsidRPr="00DA4992">
        <w:rPr>
          <w:rFonts w:ascii="Times New Roman" w:hAnsi="Times New Roman" w:cs="Times New Roman"/>
          <w:sz w:val="24"/>
          <w:szCs w:val="28"/>
        </w:rPr>
        <w:t>esančios lentelės 1,2,</w:t>
      </w:r>
      <w:r w:rsidR="00784C24" w:rsidRPr="00DA4992">
        <w:rPr>
          <w:rFonts w:ascii="Times New Roman" w:hAnsi="Times New Roman" w:cs="Times New Roman"/>
          <w:sz w:val="24"/>
          <w:szCs w:val="28"/>
        </w:rPr>
        <w:t>5</w:t>
      </w:r>
      <w:r w:rsidR="00357151" w:rsidRPr="00DA4992">
        <w:rPr>
          <w:rFonts w:ascii="Times New Roman" w:hAnsi="Times New Roman" w:cs="Times New Roman"/>
          <w:sz w:val="24"/>
          <w:szCs w:val="28"/>
        </w:rPr>
        <w:t xml:space="preserve"> eilutėse </w:t>
      </w:r>
      <w:r w:rsidRPr="00DA4992">
        <w:rPr>
          <w:rFonts w:ascii="Times New Roman" w:hAnsi="Times New Roman" w:cs="Times New Roman"/>
          <w:sz w:val="24"/>
          <w:szCs w:val="28"/>
        </w:rPr>
        <w:t xml:space="preserve">nustatytus kvalifikacijos reikalavimus turi atitikti ir pateikti nurodytus dokumentus kiekvienas ūkio subjektų grupės narys atskirai. </w:t>
      </w:r>
      <w:r w:rsidR="00357151" w:rsidRPr="00DA4992">
        <w:rPr>
          <w:rFonts w:ascii="Times New Roman" w:hAnsi="Times New Roman" w:cs="Times New Roman"/>
          <w:bCs/>
          <w:sz w:val="24"/>
          <w:szCs w:val="28"/>
        </w:rPr>
        <w:t xml:space="preserve">Tuo tarpu </w:t>
      </w:r>
      <w:r w:rsidR="00514F61" w:rsidRPr="00DA4992">
        <w:rPr>
          <w:rFonts w:ascii="Times New Roman" w:hAnsi="Times New Roman" w:cs="Times New Roman"/>
          <w:bCs/>
          <w:sz w:val="24"/>
          <w:szCs w:val="28"/>
        </w:rPr>
        <w:t>3,4 lentelės eilutėse</w:t>
      </w:r>
      <w:r w:rsidRPr="00DA4992">
        <w:rPr>
          <w:rFonts w:ascii="Times New Roman" w:hAnsi="Times New Roman" w:cs="Times New Roman"/>
          <w:b/>
          <w:sz w:val="24"/>
          <w:szCs w:val="28"/>
        </w:rPr>
        <w:t xml:space="preserve"> </w:t>
      </w:r>
      <w:r w:rsidRPr="00DA4992">
        <w:rPr>
          <w:rFonts w:ascii="Times New Roman" w:hAnsi="Times New Roman" w:cs="Times New Roman"/>
          <w:sz w:val="24"/>
          <w:szCs w:val="28"/>
        </w:rPr>
        <w:t>nustatyt</w:t>
      </w:r>
      <w:r w:rsidR="00514F61" w:rsidRPr="00DA4992">
        <w:rPr>
          <w:rFonts w:ascii="Times New Roman" w:hAnsi="Times New Roman" w:cs="Times New Roman"/>
          <w:sz w:val="24"/>
          <w:szCs w:val="28"/>
        </w:rPr>
        <w:t>us</w:t>
      </w:r>
      <w:r w:rsidRPr="00DA4992">
        <w:rPr>
          <w:rFonts w:ascii="Times New Roman" w:hAnsi="Times New Roman" w:cs="Times New Roman"/>
          <w:sz w:val="24"/>
          <w:szCs w:val="28"/>
        </w:rPr>
        <w:t xml:space="preserve"> reikalavim</w:t>
      </w:r>
      <w:r w:rsidR="00514F61" w:rsidRPr="00DA4992">
        <w:rPr>
          <w:rFonts w:ascii="Times New Roman" w:hAnsi="Times New Roman" w:cs="Times New Roman"/>
          <w:sz w:val="24"/>
          <w:szCs w:val="28"/>
        </w:rPr>
        <w:t>us</w:t>
      </w:r>
      <w:r w:rsidRPr="00DA4992">
        <w:rPr>
          <w:rFonts w:ascii="Times New Roman" w:hAnsi="Times New Roman" w:cs="Times New Roman"/>
          <w:sz w:val="24"/>
          <w:szCs w:val="28"/>
        </w:rPr>
        <w:t xml:space="preserve"> turi atitikti tas ūkio subjektų grupės narys, kuris bus atsakingas už </w:t>
      </w:r>
      <w:r w:rsidR="00536F30" w:rsidRPr="00DA4992">
        <w:rPr>
          <w:rFonts w:ascii="Times New Roman" w:hAnsi="Times New Roman" w:cs="Times New Roman"/>
          <w:sz w:val="24"/>
          <w:szCs w:val="28"/>
        </w:rPr>
        <w:t>elektros energijos gamybos įrenginio pardavimą, aptarnavimą ir/ar priežiūrą</w:t>
      </w:r>
      <w:r w:rsidR="00B56B50" w:rsidRPr="00DA4992">
        <w:rPr>
          <w:rFonts w:ascii="Times New Roman" w:hAnsi="Times New Roman" w:cs="Times New Roman"/>
          <w:sz w:val="24"/>
          <w:szCs w:val="28"/>
        </w:rPr>
        <w:t xml:space="preserve">, </w:t>
      </w:r>
      <w:proofErr w:type="spellStart"/>
      <w:r w:rsidR="00B56B50" w:rsidRPr="00DA4992">
        <w:rPr>
          <w:rFonts w:ascii="Times New Roman" w:hAnsi="Times New Roman" w:cs="Times New Roman"/>
          <w:sz w:val="24"/>
          <w:szCs w:val="28"/>
        </w:rPr>
        <w:t>t.y</w:t>
      </w:r>
      <w:proofErr w:type="spellEnd"/>
      <w:r w:rsidR="00B56B50" w:rsidRPr="00DA4992">
        <w:rPr>
          <w:rFonts w:ascii="Times New Roman" w:hAnsi="Times New Roman" w:cs="Times New Roman"/>
          <w:sz w:val="24"/>
          <w:szCs w:val="28"/>
        </w:rPr>
        <w:t>. kuris bus atsakingas už veiklą, kuriai reikalingas leidimas ar atestatas</w:t>
      </w:r>
      <w:r w:rsidRPr="00DA4992">
        <w:rPr>
          <w:rFonts w:ascii="Times New Roman" w:hAnsi="Times New Roman" w:cs="Times New Roman"/>
          <w:sz w:val="24"/>
          <w:szCs w:val="28"/>
        </w:rPr>
        <w:t>.</w:t>
      </w:r>
    </w:p>
    <w:p w14:paraId="319F52C6" w14:textId="77777777" w:rsidR="00692BD2" w:rsidRPr="00DA4992" w:rsidRDefault="00456313" w:rsidP="00692BD2">
      <w:pPr>
        <w:pStyle w:val="Footer"/>
        <w:numPr>
          <w:ilvl w:val="1"/>
          <w:numId w:val="36"/>
        </w:numPr>
        <w:jc w:val="both"/>
        <w:rPr>
          <w:rFonts w:ascii="Times New Roman" w:hAnsi="Times New Roman" w:cs="Times New Roman"/>
          <w:b/>
          <w:sz w:val="24"/>
          <w:szCs w:val="28"/>
        </w:rPr>
      </w:pPr>
      <w:r w:rsidRPr="00387B53">
        <w:rPr>
          <w:rFonts w:ascii="Times New Roman" w:hAnsi="Times New Roman" w:cs="Times New Roman"/>
          <w:sz w:val="24"/>
          <w:szCs w:val="28"/>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w:t>
      </w:r>
      <w:r w:rsidRPr="00387B53">
        <w:rPr>
          <w:rFonts w:ascii="Times New Roman" w:hAnsi="Times New Roman" w:cs="Times New Roman"/>
          <w:sz w:val="24"/>
          <w:szCs w:val="28"/>
        </w:rPr>
        <w:lastRenderedPageBreak/>
        <w:t xml:space="preserve">turi numatyti solidarią visų šios sutarties šalių atsakomybę už prievolių pirkėjui nevykdymą. </w:t>
      </w:r>
      <w:r w:rsidRPr="00DA4992">
        <w:rPr>
          <w:rFonts w:ascii="Times New Roman" w:hAnsi="Times New Roman" w:cs="Times New Roman"/>
          <w:sz w:val="24"/>
          <w:szCs w:val="28"/>
        </w:rPr>
        <w:t>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31B378A" w14:textId="2A0B23D9" w:rsidR="00456313" w:rsidRPr="00DA4992" w:rsidRDefault="00456313" w:rsidP="00FD0B3E">
      <w:pPr>
        <w:pStyle w:val="Footer"/>
        <w:numPr>
          <w:ilvl w:val="1"/>
          <w:numId w:val="36"/>
        </w:numPr>
        <w:jc w:val="both"/>
        <w:rPr>
          <w:rFonts w:ascii="Times New Roman" w:hAnsi="Times New Roman" w:cs="Times New Roman"/>
          <w:b/>
          <w:sz w:val="24"/>
          <w:szCs w:val="28"/>
        </w:rPr>
      </w:pPr>
      <w:r w:rsidRPr="00DA4992">
        <w:rPr>
          <w:rFonts w:ascii="Times New Roman" w:hAnsi="Times New Roman" w:cs="Times New Roman"/>
          <w:sz w:val="24"/>
          <w:szCs w:val="28"/>
        </w:rPr>
        <w:t>Jei tiekėjas įsipareigojimams pagal sutartį ketina pasitelkti subtiekėjus (subrangovus), jis juos turi aiškiai nurodyti pasiūlyme ir pažymėti, kokios prekės, paslaugos ar darbai bus perduodami subtiekėjams (subrangovams). Jei pasitelkiami subtiekėjai (subrangovai) saulės elektr</w:t>
      </w:r>
      <w:r w:rsidR="00F41C3F" w:rsidRPr="00DA4992">
        <w:rPr>
          <w:rFonts w:ascii="Times New Roman" w:hAnsi="Times New Roman" w:cs="Times New Roman"/>
          <w:sz w:val="24"/>
          <w:szCs w:val="28"/>
        </w:rPr>
        <w:t>os energijos gamybos įrenginio pardavimui</w:t>
      </w:r>
      <w:r w:rsidR="004D60C4" w:rsidRPr="00DA4992">
        <w:rPr>
          <w:rFonts w:ascii="Times New Roman" w:hAnsi="Times New Roman" w:cs="Times New Roman"/>
          <w:sz w:val="24"/>
          <w:szCs w:val="28"/>
        </w:rPr>
        <w:t>, jo aptarnavimui ir/ar priežiūrai</w:t>
      </w:r>
      <w:r w:rsidRPr="00DA4992">
        <w:rPr>
          <w:rFonts w:ascii="Times New Roman" w:hAnsi="Times New Roman" w:cs="Times New Roman"/>
          <w:sz w:val="24"/>
          <w:szCs w:val="28"/>
        </w:rPr>
        <w:t>, jie turi atitikti</w:t>
      </w:r>
      <w:r w:rsidR="004D60C4" w:rsidRPr="00DA4992">
        <w:rPr>
          <w:rFonts w:ascii="Times New Roman" w:hAnsi="Times New Roman" w:cs="Times New Roman"/>
          <w:sz w:val="24"/>
          <w:szCs w:val="28"/>
        </w:rPr>
        <w:t xml:space="preserve"> pirkimo sąlygų 3.1 p. esančios lentelės </w:t>
      </w:r>
      <w:r w:rsidR="004D60C4" w:rsidRPr="00DA4992">
        <w:rPr>
          <w:rFonts w:ascii="Times New Roman" w:hAnsi="Times New Roman" w:cs="Times New Roman"/>
          <w:bCs/>
          <w:sz w:val="24"/>
          <w:szCs w:val="28"/>
        </w:rPr>
        <w:t xml:space="preserve">3,4 </w:t>
      </w:r>
      <w:r w:rsidR="003E4195" w:rsidRPr="00DA4992">
        <w:rPr>
          <w:rFonts w:ascii="Times New Roman" w:hAnsi="Times New Roman" w:cs="Times New Roman"/>
          <w:sz w:val="24"/>
          <w:szCs w:val="28"/>
        </w:rPr>
        <w:t xml:space="preserve">eilučių tuos </w:t>
      </w:r>
      <w:r w:rsidRPr="00DA4992">
        <w:rPr>
          <w:rFonts w:ascii="Times New Roman" w:hAnsi="Times New Roman" w:cs="Times New Roman"/>
          <w:sz w:val="24"/>
          <w:szCs w:val="28"/>
        </w:rPr>
        <w:t>kvalifikacinius reikalavimus</w:t>
      </w:r>
      <w:r w:rsidR="003E4195" w:rsidRPr="00DA4992">
        <w:rPr>
          <w:rFonts w:ascii="Times New Roman" w:hAnsi="Times New Roman" w:cs="Times New Roman"/>
          <w:sz w:val="24"/>
          <w:szCs w:val="28"/>
        </w:rPr>
        <w:t>, kurioms prekėms pristatyti/paslaugoms suteikti jie yra pasitelkti.</w:t>
      </w:r>
    </w:p>
    <w:p w14:paraId="1ACA0F4B" w14:textId="0ACCB0D2" w:rsidR="00443582" w:rsidRPr="002356AA" w:rsidRDefault="00443582" w:rsidP="00856A23">
      <w:pPr>
        <w:pStyle w:val="Heading1"/>
        <w:jc w:val="center"/>
        <w:rPr>
          <w:rFonts w:ascii="Times New Roman" w:hAnsi="Times New Roman" w:cs="Times New Roman"/>
          <w:b/>
          <w:bCs/>
          <w:color w:val="auto"/>
          <w:sz w:val="24"/>
          <w:szCs w:val="24"/>
        </w:rPr>
      </w:pPr>
      <w:r w:rsidRPr="002356AA">
        <w:rPr>
          <w:rFonts w:ascii="Times New Roman" w:hAnsi="Times New Roman" w:cs="Times New Roman"/>
          <w:b/>
          <w:bCs/>
          <w:color w:val="auto"/>
          <w:sz w:val="24"/>
          <w:szCs w:val="24"/>
        </w:rPr>
        <w:t>4. PASIŪLYMŲ RENGIMAS, PATEIKIMAS, KEITIMAS</w:t>
      </w:r>
      <w:bookmarkEnd w:id="2"/>
    </w:p>
    <w:p w14:paraId="7F03A0E6" w14:textId="77777777" w:rsidR="00443582" w:rsidRPr="00997137" w:rsidRDefault="00443582" w:rsidP="00C5166E">
      <w:pPr>
        <w:pStyle w:val="Default"/>
        <w:jc w:val="both"/>
      </w:pPr>
    </w:p>
    <w:p w14:paraId="61E4244D" w14:textId="48CE7A69" w:rsidR="002A5428" w:rsidRDefault="00384E13" w:rsidP="00C5166E">
      <w:pPr>
        <w:pStyle w:val="Default"/>
        <w:spacing w:after="27"/>
        <w:jc w:val="both"/>
      </w:pPr>
      <w:r>
        <w:t xml:space="preserve">4.1. </w:t>
      </w:r>
      <w:r w:rsidR="00993234">
        <w:t>Tiekėjas gali pateikti tik vieną pasiūlymą. Jei tiekėjas pateikia daugiau kaip vieną pasiūlymą arba ūkio subjektų grupės dalyvis dalyvauja teikiant kelis pasiūlymus, visi tokie pasiūlymai bus atmesti</w:t>
      </w:r>
      <w:r>
        <w:t>.</w:t>
      </w:r>
    </w:p>
    <w:p w14:paraId="7A890AFA" w14:textId="77777777" w:rsidR="00F322DE" w:rsidRDefault="00384E13" w:rsidP="00C5166E">
      <w:pPr>
        <w:pStyle w:val="Default"/>
        <w:spacing w:after="27"/>
        <w:jc w:val="both"/>
      </w:pPr>
      <w:r w:rsidRPr="00384E13">
        <w:t>4</w:t>
      </w:r>
      <w:r>
        <w:t>.2. Tiekėjas negali pateikti alternatyvių pasiūlymų. Tiekėjui pateikus alternatyvų pasiūlymą</w:t>
      </w:r>
      <w:r w:rsidR="00F322DE">
        <w:t xml:space="preserve">, jo pasiūlymas ir alternatyvus pasiūlymas (alternatyvūs pasiūlymai) bus atmesti. </w:t>
      </w:r>
    </w:p>
    <w:p w14:paraId="494092D0" w14:textId="557416B3" w:rsidR="00443582" w:rsidRPr="00572452" w:rsidRDefault="00F322DE" w:rsidP="00C5166E">
      <w:pPr>
        <w:pStyle w:val="Default"/>
        <w:spacing w:after="27"/>
        <w:jc w:val="both"/>
      </w:pPr>
      <w:r w:rsidRPr="00F322DE">
        <w:t>4</w:t>
      </w:r>
      <w:r>
        <w:t xml:space="preserve">.3. </w:t>
      </w:r>
      <w:r w:rsidR="00443582">
        <w:t xml:space="preserve">Pateikdamas pasiūlymą tiekėjas sutinka su šiomis konkurso sąlygomis ir patvirtina, kad jo pasiūlyme pateikta informacija yra teisinga ir apima viską, ko reikia tinkamam </w:t>
      </w:r>
      <w:r w:rsidR="3E20A28B">
        <w:t>P</w:t>
      </w:r>
      <w:r w:rsidR="00443582">
        <w:t>irkimo sutarties įvykdymui.</w:t>
      </w:r>
    </w:p>
    <w:p w14:paraId="4D4D07C2" w14:textId="4616E1D5" w:rsidR="00443582" w:rsidRPr="00572452" w:rsidRDefault="00443582" w:rsidP="00C5166E">
      <w:pPr>
        <w:pStyle w:val="Default"/>
        <w:spacing w:after="27"/>
        <w:jc w:val="both"/>
        <w:rPr>
          <w:color w:val="000000" w:themeColor="text1"/>
        </w:rPr>
      </w:pPr>
      <w:r w:rsidRPr="00572452">
        <w:t>4.2</w:t>
      </w:r>
      <w:r w:rsidR="00774D12" w:rsidRPr="00572452">
        <w:t>.</w:t>
      </w:r>
      <w:r w:rsidRPr="00572452">
        <w:t xml:space="preserve"> </w:t>
      </w:r>
      <w:r w:rsidRPr="00572452">
        <w:rPr>
          <w:color w:val="000000" w:themeColor="text1"/>
        </w:rPr>
        <w:t xml:space="preserve">Pasiūlymas turi būti pateikiamas </w:t>
      </w:r>
      <w:r w:rsidR="0017193B" w:rsidRPr="00572452">
        <w:rPr>
          <w:color w:val="000000" w:themeColor="text1"/>
        </w:rPr>
        <w:t xml:space="preserve">el. paštu </w:t>
      </w:r>
      <w:hyperlink r:id="rId13" w:history="1">
        <w:r w:rsidR="00DA4992" w:rsidRPr="00572452">
          <w:rPr>
            <w:rStyle w:val="Hyperlink"/>
            <w:u w:val="none"/>
          </w:rPr>
          <w:t>info@vilys.lt</w:t>
        </w:r>
      </w:hyperlink>
      <w:r w:rsidR="00DA4992" w:rsidRPr="00572452">
        <w:rPr>
          <w:rStyle w:val="Hyperlink"/>
          <w:color w:val="000000" w:themeColor="text1"/>
          <w:u w:val="none"/>
        </w:rPr>
        <w:t xml:space="preserve">, </w:t>
      </w:r>
      <w:r w:rsidR="001D59D5" w:rsidRPr="00572452">
        <w:rPr>
          <w:rStyle w:val="Hyperlink"/>
          <w:color w:val="000000" w:themeColor="text1"/>
          <w:u w:val="none"/>
        </w:rPr>
        <w:t>pasirašytas elektroniniu parašu,</w:t>
      </w:r>
      <w:r w:rsidR="00302D8F" w:rsidRPr="00572452">
        <w:rPr>
          <w:rStyle w:val="Hyperlink"/>
          <w:color w:val="000000" w:themeColor="text1"/>
          <w:u w:val="none"/>
        </w:rPr>
        <w:t xml:space="preserve"> arba atnešam</w:t>
      </w:r>
      <w:r w:rsidR="001D59D5" w:rsidRPr="00572452">
        <w:rPr>
          <w:rStyle w:val="Hyperlink"/>
          <w:color w:val="000000" w:themeColor="text1"/>
          <w:u w:val="none"/>
        </w:rPr>
        <w:t>as</w:t>
      </w:r>
      <w:r w:rsidR="00302D8F" w:rsidRPr="00572452">
        <w:rPr>
          <w:rStyle w:val="Hyperlink"/>
          <w:color w:val="000000" w:themeColor="text1"/>
          <w:u w:val="none"/>
        </w:rPr>
        <w:t xml:space="preserve"> užantspauduotame voke adresu Gedimino pr.  33-2 Vilnius. Kam: UAB </w:t>
      </w:r>
      <w:proofErr w:type="spellStart"/>
      <w:r w:rsidR="00302D8F" w:rsidRPr="00572452">
        <w:rPr>
          <w:rStyle w:val="Hyperlink"/>
          <w:color w:val="000000" w:themeColor="text1"/>
          <w:u w:val="none"/>
        </w:rPr>
        <w:t>Translinija</w:t>
      </w:r>
      <w:proofErr w:type="spellEnd"/>
      <w:r w:rsidR="002A5428" w:rsidRPr="00572452">
        <w:rPr>
          <w:color w:val="000000" w:themeColor="text1"/>
        </w:rPr>
        <w:t xml:space="preserve">. </w:t>
      </w:r>
    </w:p>
    <w:p w14:paraId="1F2F8149" w14:textId="7E5099E7" w:rsidR="00443582" w:rsidRPr="00997137" w:rsidRDefault="00443582" w:rsidP="00C5166E">
      <w:pPr>
        <w:pStyle w:val="Default"/>
        <w:spacing w:after="27"/>
        <w:jc w:val="both"/>
      </w:pPr>
      <w:r w:rsidRPr="00DA4992">
        <w:t>4.3</w:t>
      </w:r>
      <w:r w:rsidR="00774D12" w:rsidRPr="00DA4992">
        <w:t>.</w:t>
      </w:r>
      <w:r w:rsidRPr="00DA4992">
        <w:t xml:space="preserve"> Tiekėjo pasiūlymas</w:t>
      </w:r>
      <w:r w:rsidR="002F775D" w:rsidRPr="00DA4992">
        <w:t>, prie pasiūlymo pridedami dokumentai</w:t>
      </w:r>
      <w:r w:rsidRPr="00DA4992">
        <w:t xml:space="preserve"> bei kita korespondencija pateikiama lietuvių kalba.</w:t>
      </w:r>
    </w:p>
    <w:p w14:paraId="590C9D78" w14:textId="4A94B739" w:rsidR="00443582" w:rsidRPr="003C2F73" w:rsidRDefault="00443582" w:rsidP="00C5166E">
      <w:pPr>
        <w:pStyle w:val="Default"/>
        <w:spacing w:after="27"/>
        <w:jc w:val="both"/>
      </w:pPr>
      <w:r>
        <w:t>4.</w:t>
      </w:r>
      <w:r w:rsidR="003C2F73">
        <w:t>4.</w:t>
      </w:r>
      <w:r>
        <w:t xml:space="preserve"> Pasiūlymą sudaro tiekėjo raštu pateiktų dokumentų visuma:</w:t>
      </w:r>
    </w:p>
    <w:p w14:paraId="39B302C2" w14:textId="7F5369E9" w:rsidR="00443582" w:rsidRPr="00E37960" w:rsidRDefault="00443582" w:rsidP="00C5166E">
      <w:pPr>
        <w:pStyle w:val="Default"/>
        <w:spacing w:after="27"/>
        <w:jc w:val="both"/>
        <w:rPr>
          <w:color w:val="auto"/>
        </w:rPr>
      </w:pPr>
      <w:r w:rsidRPr="1C4AE278">
        <w:rPr>
          <w:color w:val="auto"/>
        </w:rPr>
        <w:t>4.</w:t>
      </w:r>
      <w:r w:rsidR="003C2F73" w:rsidRPr="1C4AE278">
        <w:rPr>
          <w:color w:val="auto"/>
        </w:rPr>
        <w:t>4</w:t>
      </w:r>
      <w:r w:rsidRPr="1C4AE278">
        <w:rPr>
          <w:color w:val="auto"/>
        </w:rPr>
        <w:t>.1. užpildyta pasiūlymo forma, parengta pagal ši</w:t>
      </w:r>
      <w:r w:rsidR="1D6D7997" w:rsidRPr="1C4AE278">
        <w:rPr>
          <w:color w:val="auto"/>
        </w:rPr>
        <w:t>o</w:t>
      </w:r>
      <w:r w:rsidRPr="1C4AE278">
        <w:rPr>
          <w:color w:val="auto"/>
        </w:rPr>
        <w:t xml:space="preserve"> </w:t>
      </w:r>
      <w:r w:rsidR="70E5A620" w:rsidRPr="1C4AE278">
        <w:rPr>
          <w:color w:val="auto"/>
        </w:rPr>
        <w:t>P</w:t>
      </w:r>
      <w:r w:rsidRPr="1C4AE278">
        <w:rPr>
          <w:color w:val="auto"/>
        </w:rPr>
        <w:t xml:space="preserve">irkimo konkurso sąlygų 2 priedą; </w:t>
      </w:r>
    </w:p>
    <w:p w14:paraId="237DA56B" w14:textId="482D1E5C" w:rsidR="00443582" w:rsidRPr="00997137" w:rsidRDefault="00443582" w:rsidP="00C5166E">
      <w:pPr>
        <w:pStyle w:val="Default"/>
        <w:spacing w:after="27"/>
        <w:jc w:val="both"/>
      </w:pPr>
      <w:r>
        <w:t>4.</w:t>
      </w:r>
      <w:r w:rsidR="003C2F73">
        <w:t>4</w:t>
      </w:r>
      <w:r>
        <w:t>.2. konkurso sąlygose nurodytus minimalius kvalifikacijos reikalavimus pagrindžiantys dokumentai;</w:t>
      </w:r>
    </w:p>
    <w:p w14:paraId="263FC4A7" w14:textId="1795A9F4" w:rsidR="00443582" w:rsidRPr="00997137" w:rsidRDefault="00443582" w:rsidP="00C5166E">
      <w:pPr>
        <w:pStyle w:val="Default"/>
        <w:spacing w:after="27"/>
        <w:jc w:val="both"/>
      </w:pPr>
      <w:r>
        <w:t>4.</w:t>
      </w:r>
      <w:r w:rsidR="003C2F73">
        <w:t>4</w:t>
      </w:r>
      <w:r>
        <w:t xml:space="preserve">.3. jungtinės veiklos sutartis arba tinkamai patvirtinta jos kopija, jei bendrą pasiūlymą teikia ūkio subjektų grupė; </w:t>
      </w:r>
    </w:p>
    <w:p w14:paraId="7767F8C8" w14:textId="454ED912" w:rsidR="00443582" w:rsidRPr="00997137" w:rsidRDefault="00443582" w:rsidP="00C5166E">
      <w:pPr>
        <w:pStyle w:val="Default"/>
        <w:jc w:val="both"/>
      </w:pPr>
      <w:r>
        <w:t>4.</w:t>
      </w:r>
      <w:r w:rsidR="003C2F73">
        <w:t>4</w:t>
      </w:r>
      <w:r>
        <w:t xml:space="preserve">.4. kita konkurso sąlygose prašoma informacija ir (ar) dokumentai. </w:t>
      </w:r>
    </w:p>
    <w:p w14:paraId="2655B5FA" w14:textId="0C275555" w:rsidR="00443582" w:rsidRPr="00997137" w:rsidRDefault="00443582" w:rsidP="00C5166E">
      <w:pPr>
        <w:pStyle w:val="Default"/>
        <w:jc w:val="both"/>
      </w:pPr>
      <w:r>
        <w:t>4.</w:t>
      </w:r>
      <w:r w:rsidR="003C2F73">
        <w:t>5</w:t>
      </w:r>
      <w:r w:rsidR="00F036A2">
        <w:t xml:space="preserve">. </w:t>
      </w:r>
      <w:r>
        <w:t xml:space="preserve">Tiekėjas, pateikdamas pasiūlymą, turi siūlyti visą </w:t>
      </w:r>
      <w:r w:rsidR="00F036A2">
        <w:t xml:space="preserve">perkamą objektą, </w:t>
      </w:r>
      <w:proofErr w:type="spellStart"/>
      <w:r w:rsidR="00F036A2">
        <w:t>t.y</w:t>
      </w:r>
      <w:proofErr w:type="spellEnd"/>
      <w:r w:rsidR="00F036A2">
        <w:t xml:space="preserve">. tiek elektros energijos gamybos įrenginį, </w:t>
      </w:r>
      <w:r w:rsidR="009611E3">
        <w:t>tiek ir jo aptarnavim</w:t>
      </w:r>
      <w:r w:rsidR="00262C10">
        <w:t>o</w:t>
      </w:r>
      <w:r w:rsidR="009611E3">
        <w:t xml:space="preserve"> bei priežiūr</w:t>
      </w:r>
      <w:r w:rsidR="00262C10">
        <w:t>os paslaugas</w:t>
      </w:r>
      <w:r>
        <w:t>.</w:t>
      </w:r>
    </w:p>
    <w:p w14:paraId="4132EFCB" w14:textId="68BA4A72" w:rsidR="00443582" w:rsidRPr="00DA4992" w:rsidRDefault="00443582" w:rsidP="00C5166E">
      <w:pPr>
        <w:pStyle w:val="Default"/>
        <w:jc w:val="both"/>
        <w:rPr>
          <w:b/>
          <w:bCs/>
        </w:rPr>
      </w:pPr>
      <w:r>
        <w:t>4.</w:t>
      </w:r>
      <w:r w:rsidR="009611E3">
        <w:rPr>
          <w:lang w:val="en-US"/>
        </w:rPr>
        <w:t>6</w:t>
      </w:r>
      <w:r w:rsidR="003C2F73" w:rsidRPr="00DA4992">
        <w:t>.</w:t>
      </w:r>
      <w:r w:rsidRPr="00DA4992">
        <w:t xml:space="preserve"> </w:t>
      </w:r>
      <w:r w:rsidRPr="00DA4992">
        <w:rPr>
          <w:b/>
          <w:bCs/>
        </w:rPr>
        <w:t>Pasiūlymas turi būti pateiktas iki 20</w:t>
      </w:r>
      <w:r w:rsidR="00E37960" w:rsidRPr="00DA4992">
        <w:rPr>
          <w:b/>
          <w:bCs/>
        </w:rPr>
        <w:t>2</w:t>
      </w:r>
      <w:r w:rsidR="00031F2C" w:rsidRPr="00DA4992">
        <w:rPr>
          <w:b/>
          <w:bCs/>
        </w:rPr>
        <w:t>2</w:t>
      </w:r>
      <w:r w:rsidRPr="00DA4992">
        <w:rPr>
          <w:b/>
          <w:bCs/>
        </w:rPr>
        <w:t xml:space="preserve"> m.</w:t>
      </w:r>
      <w:r w:rsidR="00CB0FFF" w:rsidRPr="00DA4992">
        <w:rPr>
          <w:b/>
          <w:bCs/>
        </w:rPr>
        <w:t xml:space="preserve"> </w:t>
      </w:r>
      <w:r w:rsidR="004622F7" w:rsidRPr="00DA4992">
        <w:rPr>
          <w:b/>
          <w:bCs/>
        </w:rPr>
        <w:t>spalio</w:t>
      </w:r>
      <w:r w:rsidR="00CB0FFF" w:rsidRPr="00DA4992">
        <w:rPr>
          <w:b/>
          <w:bCs/>
        </w:rPr>
        <w:t xml:space="preserve"> </w:t>
      </w:r>
      <w:r w:rsidRPr="00DA4992">
        <w:rPr>
          <w:b/>
          <w:bCs/>
        </w:rPr>
        <w:t>mėn.</w:t>
      </w:r>
      <w:r w:rsidR="00CB0FFF" w:rsidRPr="00DA4992">
        <w:rPr>
          <w:b/>
          <w:bCs/>
        </w:rPr>
        <w:t xml:space="preserve"> </w:t>
      </w:r>
      <w:r w:rsidR="00262C10" w:rsidRPr="00DA4992">
        <w:rPr>
          <w:b/>
          <w:bCs/>
          <w:lang w:val="en-US"/>
        </w:rPr>
        <w:t>1</w:t>
      </w:r>
      <w:r w:rsidR="001345FD" w:rsidRPr="00DA4992">
        <w:rPr>
          <w:b/>
          <w:bCs/>
          <w:lang w:val="en-US"/>
        </w:rPr>
        <w:t>7</w:t>
      </w:r>
      <w:r w:rsidRPr="00DA4992">
        <w:rPr>
          <w:b/>
          <w:bCs/>
        </w:rPr>
        <w:t xml:space="preserve"> d.</w:t>
      </w:r>
      <w:r w:rsidR="00CB0FFF" w:rsidRPr="00DA4992">
        <w:rPr>
          <w:b/>
          <w:bCs/>
        </w:rPr>
        <w:t xml:space="preserve"> 1</w:t>
      </w:r>
      <w:r w:rsidR="00031F2C" w:rsidRPr="00DA4992">
        <w:rPr>
          <w:b/>
          <w:bCs/>
        </w:rPr>
        <w:t>6.00</w:t>
      </w:r>
      <w:r w:rsidRPr="00DA4992">
        <w:rPr>
          <w:b/>
          <w:bCs/>
        </w:rPr>
        <w:t xml:space="preserve"> val</w:t>
      </w:r>
      <w:r w:rsidRPr="00DA4992">
        <w:rPr>
          <w:b/>
          <w:bCs/>
          <w:i/>
          <w:iCs/>
        </w:rPr>
        <w:t xml:space="preserve">. </w:t>
      </w:r>
      <w:r w:rsidRPr="00DA4992">
        <w:rPr>
          <w:b/>
          <w:bCs/>
        </w:rPr>
        <w:t>(Lietuvos Respublikos laiku)</w:t>
      </w:r>
      <w:r w:rsidR="221F56B5" w:rsidRPr="00DA4992">
        <w:rPr>
          <w:b/>
          <w:bCs/>
        </w:rPr>
        <w:t>.</w:t>
      </w:r>
      <w:r w:rsidRPr="00DA4992">
        <w:rPr>
          <w:b/>
          <w:bCs/>
        </w:rPr>
        <w:t xml:space="preserve"> </w:t>
      </w:r>
    </w:p>
    <w:p w14:paraId="29860041" w14:textId="29BE9A8D" w:rsidR="00443582" w:rsidRPr="00DA4992" w:rsidRDefault="00443582" w:rsidP="0020167E">
      <w:pPr>
        <w:pStyle w:val="Default"/>
        <w:jc w:val="both"/>
      </w:pPr>
      <w:r w:rsidRPr="00DA4992">
        <w:t>4.</w:t>
      </w:r>
      <w:r w:rsidR="009611E3" w:rsidRPr="00DA4992">
        <w:t>7</w:t>
      </w:r>
      <w:r w:rsidR="003C2F73" w:rsidRPr="00DA4992">
        <w:t>.</w:t>
      </w:r>
      <w:r w:rsidRPr="00DA4992">
        <w:t xml:space="preserve"> Pasiūlymuose nurodoma kaina pateikiama eurais, turi būti išreikšta ir apskaičiuota taip, kaip nurodyta šių konkurso sąlygų 2 priede. Apskaičiuojant kainą, turi būti atsižvelgta į visą šių konkurso sąlygų 1 priede nurodytą </w:t>
      </w:r>
      <w:r w:rsidR="0030111A" w:rsidRPr="00DA4992">
        <w:t xml:space="preserve">pirkimo </w:t>
      </w:r>
      <w:r w:rsidRPr="00DA4992">
        <w:t xml:space="preserve">apimtį, kainos sudėtines dalis, į techninės specifikacijos reikalavimus ir pan. </w:t>
      </w:r>
      <w:r w:rsidRPr="00DA4992">
        <w:rPr>
          <w:rFonts w:eastAsia="Times New Roman"/>
          <w:color w:val="auto"/>
        </w:rPr>
        <w:t xml:space="preserve">Į </w:t>
      </w:r>
      <w:r w:rsidR="009D7D3D" w:rsidRPr="00DA4992">
        <w:rPr>
          <w:rFonts w:eastAsia="Times New Roman"/>
          <w:color w:val="auto"/>
        </w:rPr>
        <w:t>Saulės elektrinės</w:t>
      </w:r>
      <w:r w:rsidRPr="00DA4992">
        <w:rPr>
          <w:rFonts w:eastAsia="Times New Roman"/>
          <w:color w:val="auto"/>
        </w:rPr>
        <w:t xml:space="preserve"> kain</w:t>
      </w:r>
      <w:r w:rsidRPr="00DA4992">
        <w:rPr>
          <w:color w:val="auto"/>
        </w:rPr>
        <w:t>ą</w:t>
      </w:r>
      <w:r w:rsidR="0030111A" w:rsidRPr="00DA4992">
        <w:rPr>
          <w:color w:val="auto"/>
        </w:rPr>
        <w:t xml:space="preserve">, jos aptarnavimą ir priežiūrą visą </w:t>
      </w:r>
      <w:r w:rsidR="00B854A0" w:rsidRPr="00DA4992">
        <w:rPr>
          <w:color w:val="auto"/>
        </w:rPr>
        <w:t>numatytą laikotarpį</w:t>
      </w:r>
      <w:r w:rsidRPr="00DA4992">
        <w:rPr>
          <w:color w:val="auto"/>
        </w:rPr>
        <w:t xml:space="preserve"> turi būti įskaityti visi mokesčiai</w:t>
      </w:r>
      <w:r w:rsidR="000671AE" w:rsidRPr="00DA4992">
        <w:rPr>
          <w:color w:val="auto"/>
        </w:rPr>
        <w:t xml:space="preserve">, rinkliavos </w:t>
      </w:r>
      <w:r w:rsidRPr="00DA4992">
        <w:rPr>
          <w:color w:val="auto"/>
        </w:rPr>
        <w:t xml:space="preserve">ir visos tiekėjo išlaidos, </w:t>
      </w:r>
      <w:r w:rsidRPr="00DA4992">
        <w:t>reikaling</w:t>
      </w:r>
      <w:r w:rsidR="00B854A0" w:rsidRPr="00DA4992">
        <w:t>os</w:t>
      </w:r>
      <w:r w:rsidRPr="00DA4992">
        <w:t xml:space="preserve"> </w:t>
      </w:r>
      <w:r w:rsidR="00B854A0" w:rsidRPr="00DA4992">
        <w:t>būsimai pirkimo sutarčiai tinkamai įvykdyti</w:t>
      </w:r>
      <w:r w:rsidR="0020167E" w:rsidRPr="00DA4992">
        <w:t>.</w:t>
      </w:r>
      <w:r w:rsidR="00AF5E4E" w:rsidRPr="00DA4992">
        <w:t xml:space="preserve"> </w:t>
      </w:r>
    </w:p>
    <w:p w14:paraId="14C475E3" w14:textId="03518487" w:rsidR="00443582" w:rsidRPr="00997137" w:rsidRDefault="00443582" w:rsidP="00C5166E">
      <w:pPr>
        <w:pStyle w:val="Default"/>
        <w:jc w:val="both"/>
      </w:pPr>
      <w:r w:rsidRPr="00DA4992">
        <w:t>4.</w:t>
      </w:r>
      <w:r w:rsidR="0020167E" w:rsidRPr="00DA4992">
        <w:t>8</w:t>
      </w:r>
      <w:r w:rsidR="003C2F73" w:rsidRPr="00DA4992">
        <w:t>.</w:t>
      </w:r>
      <w:r w:rsidRPr="00DA4992">
        <w:t xml:space="preserve"> Kol nesibaigė pasiūlymų</w:t>
      </w:r>
      <w:r>
        <w:t xml:space="preserve"> galiojimo laikas, </w:t>
      </w:r>
      <w:r w:rsidR="6A458F4F">
        <w:t>P</w:t>
      </w:r>
      <w:r>
        <w:t>irkėjas turi teisę prašyti, kad tiekėjai pratęstų jų galiojimą iki konkrečiai nurodyto laiko. Tiekėjas gali atmesti tokį prašymą.</w:t>
      </w:r>
    </w:p>
    <w:p w14:paraId="4FEB5440" w14:textId="37AA4EAC" w:rsidR="00443582" w:rsidRPr="00997137" w:rsidRDefault="00443582" w:rsidP="00C5166E">
      <w:pPr>
        <w:pStyle w:val="Default"/>
        <w:jc w:val="both"/>
      </w:pPr>
      <w:r>
        <w:t>4.</w:t>
      </w:r>
      <w:r w:rsidR="0020167E">
        <w:t>9</w:t>
      </w:r>
      <w:r w:rsidR="003C2F73">
        <w:t>.</w:t>
      </w:r>
      <w:r>
        <w:t xml:space="preserve"> Nesibaigus pasiūlymų pateikimo terminui Pirkėjas turi teisę jį pratęsti. Apie naują pasiūlymų pateikimo terminą Pirkėjas praneša raštu visiems tiekėjams, gavusiems konkurso sąlygas.</w:t>
      </w:r>
    </w:p>
    <w:p w14:paraId="120C0816" w14:textId="5334E218" w:rsidR="00443582" w:rsidRPr="00997137" w:rsidRDefault="00443582" w:rsidP="00C5166E">
      <w:pPr>
        <w:pStyle w:val="Default"/>
        <w:jc w:val="both"/>
      </w:pPr>
      <w:r>
        <w:t>4.1</w:t>
      </w:r>
      <w:r w:rsidR="0020167E">
        <w:t>0</w:t>
      </w:r>
      <w:r w:rsidR="003C2F73">
        <w:t>.</w:t>
      </w:r>
      <w:r>
        <w:t xml:space="preserve"> </w:t>
      </w:r>
      <w:r w:rsidRPr="0020167E">
        <w:t xml:space="preserve">Pasibaigus skelbime nurodytam pasiūlymų pateikimo terminui ir negavus nė vieno pasiūlymo, </w:t>
      </w:r>
      <w:r w:rsidR="2CD497BF" w:rsidRPr="0020167E">
        <w:t>P</w:t>
      </w:r>
      <w:r w:rsidRPr="0020167E">
        <w:t>irkimas bus vykdomas iš naujo.</w:t>
      </w:r>
      <w:r w:rsidR="00A24D44" w:rsidRPr="0020167E">
        <w:t xml:space="preserve"> Pirkėjas turi teisę pakartotinį pirkimą vykdyti apklausos būdu </w:t>
      </w:r>
      <w:r w:rsidR="00667AEC" w:rsidRPr="0020167E">
        <w:t>Tvarkos aprašo nustatyta tvarka.</w:t>
      </w:r>
      <w:r w:rsidR="00667AEC">
        <w:t xml:space="preserve"> </w:t>
      </w:r>
    </w:p>
    <w:p w14:paraId="022DDC7E" w14:textId="6104DD7D" w:rsidR="00443582" w:rsidRDefault="00443582" w:rsidP="00C5166E">
      <w:pPr>
        <w:pStyle w:val="Default"/>
        <w:jc w:val="both"/>
      </w:pPr>
      <w:r>
        <w:lastRenderedPageBreak/>
        <w:t>4.1</w:t>
      </w:r>
      <w:r w:rsidR="0020167E">
        <w:t>1</w:t>
      </w:r>
      <w:r w:rsidR="003C2F73">
        <w:t>.</w:t>
      </w:r>
      <w:r w:rsidR="006C062F">
        <w:t xml:space="preserve"> </w:t>
      </w:r>
      <w: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70EC2FEC" w14:textId="4C6BB1A3" w:rsidR="00242995" w:rsidRDefault="00242995" w:rsidP="00C5166E">
      <w:pPr>
        <w:pStyle w:val="Default"/>
        <w:jc w:val="both"/>
      </w:pPr>
      <w:r>
        <w:rPr>
          <w:lang w:val="en-US"/>
        </w:rPr>
        <w:t>4.1</w:t>
      </w:r>
      <w:r w:rsidR="0020167E">
        <w:rPr>
          <w:lang w:val="en-US"/>
        </w:rPr>
        <w:t>2</w:t>
      </w:r>
      <w:r>
        <w:rPr>
          <w:lang w:val="en-US"/>
        </w:rPr>
        <w:t xml:space="preserve">. </w:t>
      </w:r>
      <w:r w:rsidR="00D93FA1">
        <w:t>Visi pasiūlyme pateikiami dokumentai turi būti pateikiami elektronine forma. Pasiūlymo dokumentai turi būti suformuoti</w:t>
      </w:r>
      <w:r w:rsidR="00E77F0A">
        <w:t xml:space="preserve"> naudojant nediskriminuojančius, visuotinai prieinamus duomenų failų formatus (pvz., </w:t>
      </w:r>
      <w:proofErr w:type="spellStart"/>
      <w:r w:rsidR="00E77F0A">
        <w:t>pdf</w:t>
      </w:r>
      <w:proofErr w:type="spellEnd"/>
      <w:r w:rsidR="00E77F0A">
        <w:t xml:space="preserve">, </w:t>
      </w:r>
      <w:proofErr w:type="spellStart"/>
      <w:r w:rsidR="00E77F0A">
        <w:t>docx</w:t>
      </w:r>
      <w:proofErr w:type="spellEnd"/>
      <w:r w:rsidR="00E77F0A">
        <w:t xml:space="preserve">). Pirkėjui </w:t>
      </w:r>
      <w:r w:rsidR="007531EB">
        <w:t xml:space="preserve">kilus abejonių dėl dokumentų tikrumo, ji turi teisę reikalauti pateikti dokumentų originalus. </w:t>
      </w:r>
    </w:p>
    <w:p w14:paraId="105BB13E" w14:textId="12C5FE98" w:rsidR="00B241E5" w:rsidRPr="008629CF" w:rsidRDefault="00B241E5" w:rsidP="00436136">
      <w:pPr>
        <w:jc w:val="both"/>
        <w:rPr>
          <w:szCs w:val="24"/>
        </w:rPr>
      </w:pPr>
      <w:r w:rsidRPr="00B241E5">
        <w:t>4.1</w:t>
      </w:r>
      <w:r w:rsidR="0020167E">
        <w:t>3</w:t>
      </w:r>
      <w:r w:rsidRPr="00B241E5">
        <w:t xml:space="preserve">. </w:t>
      </w:r>
      <w:r w:rsidRPr="008629CF">
        <w:rPr>
          <w:szCs w:val="24"/>
        </w:rPr>
        <w:t xml:space="preserve">Konfidenciali pasiūlymo informacija (tokią informaciją sudaro, visų pirma, komercinė (gamybinė) paslaptis ir konfidencialieji pasiūlymų aspektai). Visas tiekėjo pasiūlymas negali būti laikomas konfidencialia informacija. </w:t>
      </w:r>
      <w:r w:rsidR="00436136">
        <w:rPr>
          <w:szCs w:val="24"/>
        </w:rPr>
        <w:t>T</w:t>
      </w:r>
      <w:r w:rsidRPr="008629CF">
        <w:rPr>
          <w:szCs w:val="24"/>
        </w:rPr>
        <w:t>iekėjui nenurodžius, kokia informacija yra konfidenciali, laikoma, kad konfidencialios informacijos pasiūlyme nėra. Informacija, kurią viešai skelbti įpareigoja Lietuvos Respublikos įstatymai, negali būti tiekėjo nurodoma kaip konfidenciali.</w:t>
      </w:r>
    </w:p>
    <w:p w14:paraId="42340BEE" w14:textId="26FB1B48" w:rsidR="00443582" w:rsidRPr="002356AA" w:rsidRDefault="00443582" w:rsidP="00856A23">
      <w:pPr>
        <w:pStyle w:val="Heading1"/>
        <w:jc w:val="center"/>
        <w:rPr>
          <w:rFonts w:ascii="Times New Roman" w:hAnsi="Times New Roman" w:cs="Times New Roman"/>
          <w:b/>
          <w:bCs/>
          <w:color w:val="auto"/>
          <w:sz w:val="24"/>
          <w:szCs w:val="24"/>
        </w:rPr>
      </w:pPr>
      <w:bookmarkStart w:id="3" w:name="_Toc58221971"/>
      <w:r w:rsidRPr="002356AA">
        <w:rPr>
          <w:rFonts w:ascii="Times New Roman" w:hAnsi="Times New Roman" w:cs="Times New Roman"/>
          <w:b/>
          <w:bCs/>
          <w:color w:val="auto"/>
          <w:sz w:val="24"/>
          <w:szCs w:val="24"/>
        </w:rPr>
        <w:t>5. KONKURSO SĄLYGŲ PAAIŠKINIMAS IR PATIKSLINIMAS</w:t>
      </w:r>
      <w:bookmarkEnd w:id="3"/>
    </w:p>
    <w:p w14:paraId="6C297F34" w14:textId="77777777" w:rsidR="00443582" w:rsidRPr="00997137" w:rsidRDefault="00443582" w:rsidP="00C5166E">
      <w:pPr>
        <w:pStyle w:val="Default"/>
        <w:jc w:val="both"/>
      </w:pPr>
    </w:p>
    <w:p w14:paraId="0F01E089" w14:textId="6F11ADEC" w:rsidR="00443582" w:rsidRPr="00997137" w:rsidRDefault="00443582" w:rsidP="006C062F">
      <w:pPr>
        <w:pStyle w:val="Default"/>
        <w:jc w:val="both"/>
      </w:pPr>
      <w:r>
        <w:t>5.1</w:t>
      </w:r>
      <w:r w:rsidR="00864040">
        <w:t>.</w:t>
      </w:r>
      <w:r>
        <w:t xml:space="preserve"> Pirkėjas atsako į kiekvieną </w:t>
      </w:r>
      <w:r w:rsidR="0080642A">
        <w:t>t</w:t>
      </w:r>
      <w:r>
        <w:t xml:space="preserve">iekėjo rašytinį prašymą paaiškinti </w:t>
      </w:r>
      <w:r w:rsidR="357DBA10">
        <w:t>konkurso</w:t>
      </w:r>
      <w:r>
        <w:t xml:space="preserve"> sąlygas, jeigu prašymas gautas ne vėliau kaip </w:t>
      </w:r>
      <w:r w:rsidRPr="00EE06A0">
        <w:rPr>
          <w:b/>
          <w:bCs/>
        </w:rPr>
        <w:t xml:space="preserve">prieš </w:t>
      </w:r>
      <w:r w:rsidR="00436136">
        <w:rPr>
          <w:b/>
          <w:bCs/>
        </w:rPr>
        <w:t>3</w:t>
      </w:r>
      <w:r w:rsidRPr="00EE06A0">
        <w:rPr>
          <w:b/>
          <w:bCs/>
        </w:rPr>
        <w:t xml:space="preserve"> </w:t>
      </w:r>
      <w:r w:rsidR="4AF065EB" w:rsidRPr="1C4AE278">
        <w:rPr>
          <w:b/>
          <w:bCs/>
        </w:rPr>
        <w:t>(</w:t>
      </w:r>
      <w:r w:rsidR="00436136">
        <w:rPr>
          <w:b/>
          <w:bCs/>
        </w:rPr>
        <w:t>tris</w:t>
      </w:r>
      <w:r w:rsidR="4AF065EB" w:rsidRPr="1C4AE278">
        <w:rPr>
          <w:b/>
          <w:bCs/>
        </w:rPr>
        <w:t xml:space="preserve">) </w:t>
      </w:r>
      <w:r w:rsidRPr="00EE06A0">
        <w:rPr>
          <w:b/>
          <w:bCs/>
        </w:rPr>
        <w:t>darbo dienas</w:t>
      </w:r>
      <w:r>
        <w:t xml:space="preserve"> iki </w:t>
      </w:r>
      <w:r w:rsidR="67F51900">
        <w:t>P</w:t>
      </w:r>
      <w:r>
        <w:t xml:space="preserve">irkimo pasiūlymų pateikimo termino pabaigos. Į laiku gautą tiekėjo prašymą paaiškinti konkurso sąlygas </w:t>
      </w:r>
      <w:r w:rsidR="7100C8F0">
        <w:t>P</w:t>
      </w:r>
      <w:r>
        <w:t xml:space="preserve">irkėjas atsako ne vėliau kaip per </w:t>
      </w:r>
      <w:r w:rsidR="00587A71">
        <w:t>3</w:t>
      </w:r>
      <w:r w:rsidR="44905CB2">
        <w:t xml:space="preserve"> (tris)</w:t>
      </w:r>
      <w:r>
        <w:t xml:space="preserve"> darbo dienas nuo jo gavimo dienos ir ne vėliau kaip likus 2 </w:t>
      </w:r>
      <w:r w:rsidR="4144D09B">
        <w:t>(</w:t>
      </w:r>
      <w:r w:rsidR="003D318D">
        <w:t>dviem</w:t>
      </w:r>
      <w:r w:rsidR="4144D09B">
        <w:t xml:space="preserve">) </w:t>
      </w:r>
      <w:r>
        <w:t>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560F97F3" w14:textId="18C1156D" w:rsidR="00443582" w:rsidRPr="00997137" w:rsidRDefault="00443582" w:rsidP="00C5166E">
      <w:pPr>
        <w:pStyle w:val="Default"/>
        <w:spacing w:after="27"/>
        <w:jc w:val="both"/>
      </w:pPr>
      <w:r>
        <w:t>5.2</w:t>
      </w:r>
      <w:r w:rsidR="00864040">
        <w:t>.</w:t>
      </w:r>
      <w:r>
        <w:t xml:space="preserve"> Nesibaigus pasiūlymų pateikimo</w:t>
      </w:r>
      <w:r w:rsidR="006E3B56">
        <w:t xml:space="preserve"> terminui</w:t>
      </w:r>
      <w:r>
        <w:t xml:space="preserve">, bet ne vėliau kaip likus 2 </w:t>
      </w:r>
      <w:r w:rsidR="2F2A56F0">
        <w:t>(</w:t>
      </w:r>
      <w:r w:rsidR="003D318D">
        <w:t>dviem</w:t>
      </w:r>
      <w:r w:rsidR="2F2A56F0">
        <w:t xml:space="preserve">) </w:t>
      </w:r>
      <w:r>
        <w:t>darbo dienoms iki pasiūlymų pateikimo termino pabaigos, Pirkėjas turi teisę savo iniciatyva paaiškinti, patikslinti konkurso sąlygas.</w:t>
      </w:r>
    </w:p>
    <w:p w14:paraId="0899C127" w14:textId="4DC6D73F" w:rsidR="00443582" w:rsidRDefault="00443582" w:rsidP="00C5166E">
      <w:pPr>
        <w:pStyle w:val="Default"/>
        <w:spacing w:after="27"/>
        <w:jc w:val="both"/>
      </w:pPr>
      <w:r>
        <w:t>5.</w:t>
      </w:r>
      <w:r w:rsidR="007D0C6A">
        <w:t>3</w:t>
      </w:r>
      <w:r w:rsidR="00864040">
        <w:t>.</w:t>
      </w:r>
      <w:r>
        <w:t xml:space="preserve"> </w:t>
      </w:r>
      <w:r w:rsidRPr="0020167E">
        <w:t xml:space="preserve">Bet kokia informacija, konkurso sąlygų paaiškinimai, pranešimai ar kitas </w:t>
      </w:r>
      <w:r w:rsidR="43FCB16C" w:rsidRPr="0020167E">
        <w:t>P</w:t>
      </w:r>
      <w:r w:rsidRPr="0020167E">
        <w:t>irkėjo ir tiekėjo susirašinėjimas yra vykdomas šiame punkte nurodytu elektroniniu paštu. Tiesioginį ryšį su tiekėjais įgaliot</w:t>
      </w:r>
      <w:r w:rsidR="00864040" w:rsidRPr="0020167E">
        <w:t>as</w:t>
      </w:r>
      <w:r w:rsidRPr="0020167E">
        <w:t xml:space="preserve"> palaikyti: </w:t>
      </w:r>
      <w:r w:rsidR="006E3B56" w:rsidRPr="0020167E">
        <w:t xml:space="preserve">Justas Vilys </w:t>
      </w:r>
      <w:hyperlink r:id="rId14" w:history="1">
        <w:r w:rsidR="006E3B56" w:rsidRPr="0020167E">
          <w:rPr>
            <w:rStyle w:val="Hyperlink"/>
          </w:rPr>
          <w:t>info@vilys.lt</w:t>
        </w:r>
      </w:hyperlink>
      <w:r w:rsidR="006E3B56" w:rsidRPr="0020167E">
        <w:t xml:space="preserve">. </w:t>
      </w:r>
      <w:r w:rsidR="00031F2C" w:rsidRPr="0020167E">
        <w:t xml:space="preserve"> </w:t>
      </w:r>
      <w:r w:rsidR="0D1F9577" w:rsidRPr="0020167E">
        <w:t xml:space="preserve">Kitu būdu </w:t>
      </w:r>
      <w:r w:rsidR="08AAF20B" w:rsidRPr="0020167E">
        <w:t xml:space="preserve">atliekamas </w:t>
      </w:r>
      <w:r w:rsidR="0D1F9577" w:rsidRPr="0020167E">
        <w:t>Pirkėjo bendravimas</w:t>
      </w:r>
      <w:r w:rsidR="35C3DF46" w:rsidRPr="0020167E">
        <w:t xml:space="preserve"> </w:t>
      </w:r>
      <w:r w:rsidR="0D1F9577" w:rsidRPr="0020167E">
        <w:t xml:space="preserve">su </w:t>
      </w:r>
      <w:r w:rsidR="0A1E533B" w:rsidRPr="0020167E">
        <w:t>tiekėjais</w:t>
      </w:r>
      <w:r w:rsidR="0D1F9577" w:rsidRPr="0020167E">
        <w:t xml:space="preserve"> dėl Pirkimo</w:t>
      </w:r>
      <w:r w:rsidR="709F57F3" w:rsidRPr="0020167E">
        <w:t xml:space="preserve"> </w:t>
      </w:r>
      <w:r w:rsidR="0D1F9577" w:rsidRPr="0020167E">
        <w:t>nėra numatytas.</w:t>
      </w:r>
    </w:p>
    <w:p w14:paraId="1FEBA932" w14:textId="5867AEE6" w:rsidR="00443582" w:rsidRPr="002356AA" w:rsidRDefault="00443582" w:rsidP="00856A23">
      <w:pPr>
        <w:pStyle w:val="Heading1"/>
        <w:jc w:val="center"/>
        <w:rPr>
          <w:rFonts w:ascii="Times New Roman" w:hAnsi="Times New Roman" w:cs="Times New Roman"/>
          <w:b/>
          <w:bCs/>
          <w:color w:val="auto"/>
          <w:sz w:val="24"/>
          <w:szCs w:val="24"/>
        </w:rPr>
      </w:pPr>
      <w:bookmarkStart w:id="4" w:name="_Toc58221972"/>
      <w:r w:rsidRPr="002356AA">
        <w:rPr>
          <w:rFonts w:ascii="Times New Roman" w:hAnsi="Times New Roman" w:cs="Times New Roman"/>
          <w:b/>
          <w:bCs/>
          <w:color w:val="auto"/>
          <w:sz w:val="24"/>
          <w:szCs w:val="24"/>
        </w:rPr>
        <w:t>6. PASIŪLYMŲ NAGRINĖJIMAS IR VERTINIMAS</w:t>
      </w:r>
      <w:bookmarkEnd w:id="4"/>
    </w:p>
    <w:p w14:paraId="3053F506" w14:textId="77777777" w:rsidR="00443582" w:rsidRPr="00997137" w:rsidRDefault="00443582" w:rsidP="00C5166E">
      <w:pPr>
        <w:pStyle w:val="Default"/>
        <w:spacing w:after="27"/>
        <w:jc w:val="both"/>
      </w:pPr>
    </w:p>
    <w:p w14:paraId="0D93B2EA" w14:textId="56BA05B3" w:rsidR="00443582" w:rsidRPr="00997137" w:rsidRDefault="00443582" w:rsidP="00C5166E">
      <w:pPr>
        <w:pStyle w:val="Default"/>
        <w:spacing w:after="27"/>
        <w:jc w:val="both"/>
      </w:pPr>
      <w:r>
        <w:t>6.1</w:t>
      </w:r>
      <w:r w:rsidR="00587A71">
        <w:t>.</w:t>
      </w:r>
      <w:r>
        <w:t xml:space="preserve"> Pasiūlymų nagrinėjimo, vertinimo ir palyginimo procedūras atlieka </w:t>
      </w:r>
      <w:r w:rsidR="00587A71">
        <w:t>vadovo sudaryta pirkimų k</w:t>
      </w:r>
      <w:r>
        <w:t>omisija</w:t>
      </w:r>
      <w:r w:rsidR="00587A71">
        <w:t xml:space="preserve"> (toliau – Komisija)</w:t>
      </w:r>
      <w:r>
        <w:t>, tiekėjams ar jų įgaliotiems atstovams nedalyvaujant.</w:t>
      </w:r>
    </w:p>
    <w:p w14:paraId="2A8C1C59" w14:textId="39798DC0" w:rsidR="007D0C6A" w:rsidRPr="00997137" w:rsidRDefault="00443582" w:rsidP="00C5166E">
      <w:pPr>
        <w:pStyle w:val="Default"/>
        <w:spacing w:after="27"/>
        <w:jc w:val="both"/>
      </w:pPr>
      <w:r>
        <w:t>6.2</w:t>
      </w:r>
      <w:r w:rsidR="00587A71">
        <w:t>.</w:t>
      </w:r>
      <w:r>
        <w:t xml:space="preserve"> Komisija nagrinėja:</w:t>
      </w:r>
    </w:p>
    <w:p w14:paraId="764361E5" w14:textId="073FE3E8" w:rsidR="00443582" w:rsidRPr="00997137" w:rsidRDefault="00443582" w:rsidP="00C5166E">
      <w:pPr>
        <w:pStyle w:val="Default"/>
        <w:spacing w:after="27"/>
        <w:jc w:val="both"/>
      </w:pPr>
      <w:r>
        <w:t>6.2.1. ar tiekėjai pasiūlymuose pateikė tikslius ir išsamius duomenis apie savo kvalifikaciją ir ar tiekėjo kvalifikacija atitinka minimalius kvalifikacijos reikalavimus;</w:t>
      </w:r>
    </w:p>
    <w:p w14:paraId="120F7273" w14:textId="3916F700" w:rsidR="00443582" w:rsidRPr="00997137" w:rsidRDefault="00443582" w:rsidP="00C5166E">
      <w:pPr>
        <w:pStyle w:val="Default"/>
        <w:spacing w:after="27"/>
        <w:jc w:val="both"/>
      </w:pPr>
      <w:r>
        <w:t>6.2.2. ar tiekėjai pasiūlyme pateikė visus duomenis, dokumentus ir informaciją, apibrėžtą šiose konkurso sąlygose ir ar pasiūlymas atitinka šiose konkurso sąlygose nustatytus reikalavimus;</w:t>
      </w:r>
    </w:p>
    <w:p w14:paraId="75A65AC0" w14:textId="7F3535C5" w:rsidR="00443582" w:rsidRDefault="00443582" w:rsidP="00C5166E">
      <w:pPr>
        <w:pStyle w:val="Default"/>
        <w:jc w:val="both"/>
      </w:pPr>
      <w:r>
        <w:t xml:space="preserve">6.2.3. ar nebuvo pasiūlytos neįprastai mažos kainos. Neįprastai maža kaina – pasiūlymo kaina, atitinkanti bent vieną iš šių sąlygų: yra 30 % ir daugiau mažesnė </w:t>
      </w:r>
      <w:r w:rsidR="00742049">
        <w:t>už visų tiekėjų, kurių pasiūlymai neatmesti dėl kitų priežasčių</w:t>
      </w:r>
      <w:r w:rsidR="009259EB">
        <w:t xml:space="preserve">, kainą </w:t>
      </w:r>
      <w:r>
        <w:t>arba Pirkėjui kyla įtarimų, kad už pasiūlytą kainą tiekėjas neįvykdys arba įvykdys iš dalies arba įvykdys netinkamai konkurso sąlygose (su visais priedais) iškeltas sąlygas. Pirkėjas turi teisę reikalauti per nustatytą terminą pagrįsti pasiūlymuose pateiktos kainos apskaičiavimą, pateikiant tai pagrindžiančius dokumentus</w:t>
      </w:r>
      <w:r w:rsidR="00D84C5E">
        <w:t>;</w:t>
      </w:r>
    </w:p>
    <w:p w14:paraId="47AA7FCA" w14:textId="7995268F" w:rsidR="00D84C5E" w:rsidRPr="00997137" w:rsidRDefault="00D84C5E" w:rsidP="00C5166E">
      <w:pPr>
        <w:pStyle w:val="Default"/>
        <w:jc w:val="both"/>
      </w:pPr>
      <w:r>
        <w:t>6.2.4. ar tiekėjo pasiūlyme nurodyta kaina nėra per didelė ir perkančiajai organizacijai nepriimtina</w:t>
      </w:r>
      <w:r w:rsidR="00BE0778">
        <w:t xml:space="preserve">, neviršija pirkimui skirtų lėšų (Įrenginio įsigijimo maksimalios kainos ir aptarnavimo bei </w:t>
      </w:r>
      <w:r w:rsidR="001E1485">
        <w:t>priežiūros paslaugų maksimalios kainos), nustatytų Pirkėjo prieš pradedant pirkimo procedūrą</w:t>
      </w:r>
      <w:r>
        <w:t>.</w:t>
      </w:r>
    </w:p>
    <w:p w14:paraId="480B5ACD" w14:textId="5A9A517C" w:rsidR="002E044F" w:rsidRDefault="00443582" w:rsidP="00C5166E">
      <w:pPr>
        <w:pStyle w:val="Default"/>
        <w:spacing w:after="27"/>
        <w:jc w:val="both"/>
      </w:pPr>
      <w:r>
        <w:t>6.3</w:t>
      </w:r>
      <w:r w:rsidR="00587A71">
        <w:t>.</w:t>
      </w:r>
      <w:r>
        <w:t xml:space="preserve"> Komisija priima sprendimą dėl kiekvieno pasiūlymą pateikusio tiekėjo minimalių kvalifikacijos duomenų atitikties konkurso sąlygose nustatytiems reikalavimams. Jeigu tiekėjas pateikė netikslius </w:t>
      </w:r>
      <w:r>
        <w:lastRenderedPageBreak/>
        <w:t>ar neišsamius duomenis apie savo kvalifikaciją</w:t>
      </w:r>
      <w:r w:rsidR="008C2F41">
        <w:t xml:space="preserve"> arba šių dokumentų ar duomenų trūksta, </w:t>
      </w:r>
      <w:r>
        <w:t xml:space="preserve">Komisija prašo tiekėją šiuos duomenis papildyti arba paaiškinti per protingą terminą. </w:t>
      </w:r>
    </w:p>
    <w:p w14:paraId="220C4C4F" w14:textId="2BC039B2" w:rsidR="002E044F" w:rsidRDefault="002E044F" w:rsidP="00C5166E">
      <w:pPr>
        <w:pStyle w:val="Default"/>
        <w:spacing w:after="27"/>
        <w:jc w:val="both"/>
      </w:pPr>
      <w:r w:rsidRPr="002E044F">
        <w:t>6.4.</w:t>
      </w:r>
      <w:r>
        <w:t xml:space="preserve">Perkančioji organizacija </w:t>
      </w:r>
      <w:r w:rsidR="00EE008E">
        <w:t>gali prašyti dalyvių patikslinti, papildyti arba paaiškinti savo pasiūlymus, tačiau ji negali prašyti, siūlyti arba leisti pakeisti pasiūlymo esmės – pakeisti kainą arba padaryti kitų pakeitimų</w:t>
      </w:r>
      <w:r w:rsidR="00B80F40">
        <w:t xml:space="preserve">, dėl kurių pirkimo dokumentų reikalavimų neatitinkantis pasiūlymas taptų atitinkantis pirkimo dokumentų reikalavimus. </w:t>
      </w:r>
    </w:p>
    <w:p w14:paraId="5E82ECDC" w14:textId="07160AA4" w:rsidR="00443582" w:rsidRPr="00997137" w:rsidRDefault="00F12BEC" w:rsidP="00C5166E">
      <w:pPr>
        <w:pStyle w:val="Default"/>
        <w:spacing w:after="27"/>
        <w:jc w:val="both"/>
      </w:pPr>
      <w:r w:rsidRPr="00F12BEC">
        <w:t>6.</w:t>
      </w:r>
      <w:r>
        <w:t>5.</w:t>
      </w:r>
      <w:r w:rsidR="00443582">
        <w:t xml:space="preserve">Teisę dalyvauti tolesnėse </w:t>
      </w:r>
      <w:r w:rsidR="7DFBDF97">
        <w:t>P</w:t>
      </w:r>
      <w:r w:rsidR="00443582">
        <w:t xml:space="preserve">irkimo procedūrose turi tik tie tiekėjai, kurių kvalifikacijos duomenys atitinka </w:t>
      </w:r>
      <w:r w:rsidR="209A03C8">
        <w:t>P</w:t>
      </w:r>
      <w:r w:rsidR="00443582">
        <w:t>irkėjo keliamus reikalavimus.</w:t>
      </w:r>
    </w:p>
    <w:p w14:paraId="38BCA4EF" w14:textId="04F9D1E5" w:rsidR="00443582" w:rsidRPr="00997137" w:rsidRDefault="00443582" w:rsidP="00C5166E">
      <w:pPr>
        <w:pStyle w:val="Default"/>
        <w:spacing w:after="27"/>
        <w:jc w:val="both"/>
      </w:pPr>
      <w:r>
        <w:t>6.</w:t>
      </w:r>
      <w:r w:rsidR="002E044F">
        <w:t>6</w:t>
      </w:r>
      <w:r w:rsidR="00587A71">
        <w:t>.</w:t>
      </w:r>
      <w:r>
        <w:t xml:space="preserve"> Jeigu pateiktame pasiūlyme Komisija randa pasiūlyme nurodytos kainos apskaičiavimo klaidų, ji privalo raštu paprašyti tiekėjų per jos nurodytą protingą terminą ištaisyti pasiūlyme pastebėtas aritmetines klaidas</w:t>
      </w:r>
      <w:r w:rsidRPr="1C4AE278">
        <w:rPr>
          <w:color w:val="auto"/>
        </w:rPr>
        <w:t xml:space="preserve">, nekeičiant </w:t>
      </w:r>
      <w:r w:rsidR="00587A71" w:rsidRPr="1C4AE278">
        <w:rPr>
          <w:color w:val="auto"/>
        </w:rPr>
        <w:t>nurodytos</w:t>
      </w:r>
      <w:r w:rsidRPr="1C4AE278">
        <w:rPr>
          <w:color w:val="auto"/>
        </w:rPr>
        <w:t xml:space="preserve"> kainos. Taisydamas pasiūlyme nurodytas aritmetines klaidas, tiekėjas neturi teisės atsisakyti </w:t>
      </w:r>
      <w:r>
        <w:t>kainos sudedamųjų dalių arba papildyti kainą naujomis dalimis.</w:t>
      </w:r>
    </w:p>
    <w:p w14:paraId="3810452F" w14:textId="3BCF2419" w:rsidR="00443582" w:rsidRPr="00997137" w:rsidRDefault="00443582" w:rsidP="00C5166E">
      <w:pPr>
        <w:pStyle w:val="Default"/>
        <w:jc w:val="both"/>
      </w:pPr>
      <w:r>
        <w:t>6.</w:t>
      </w:r>
      <w:r w:rsidR="002E044F">
        <w:t>7</w:t>
      </w:r>
      <w:r w:rsidR="00587A71">
        <w:t>.</w:t>
      </w:r>
      <w:r>
        <w:t xml:space="preserve"> 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08950B3B" w14:textId="22839380" w:rsidR="00443582" w:rsidRPr="00997137" w:rsidRDefault="00443582" w:rsidP="00C5166E">
      <w:pPr>
        <w:pStyle w:val="Default"/>
        <w:spacing w:after="28"/>
        <w:jc w:val="both"/>
      </w:pPr>
      <w:r>
        <w:t>6.</w:t>
      </w:r>
      <w:r w:rsidR="002E044F">
        <w:t>8</w:t>
      </w:r>
      <w:r w:rsidR="00587A71">
        <w:t>.</w:t>
      </w:r>
      <w:r>
        <w:t xml:space="preserve"> Pasiūlymuose nurodytos kainos bus vertinamos eurais.</w:t>
      </w:r>
    </w:p>
    <w:p w14:paraId="7682D42C" w14:textId="537D50A4" w:rsidR="00994B85" w:rsidRDefault="00443582" w:rsidP="00994B85">
      <w:pPr>
        <w:pStyle w:val="Default"/>
        <w:spacing w:after="28"/>
        <w:jc w:val="both"/>
      </w:pPr>
      <w:r>
        <w:t>6.</w:t>
      </w:r>
      <w:r w:rsidR="002E044F">
        <w:t>9</w:t>
      </w:r>
      <w:r w:rsidR="00587A71">
        <w:t>.</w:t>
      </w:r>
      <w:r>
        <w:t xml:space="preserve"> </w:t>
      </w:r>
      <w:r w:rsidRPr="00DA4992">
        <w:t xml:space="preserve">Pirkėjo neatmesti pasiūlymai vertinami pagal </w:t>
      </w:r>
      <w:r w:rsidR="005D4F93" w:rsidRPr="00DA4992">
        <w:t>mažiausios kainos</w:t>
      </w:r>
      <w:r w:rsidRPr="00DA4992">
        <w:t xml:space="preserve"> vertinimo kriterijų.</w:t>
      </w:r>
    </w:p>
    <w:p w14:paraId="1A6BC8CA" w14:textId="00689FDA" w:rsidR="00A76329" w:rsidRDefault="00994B85" w:rsidP="00A76329">
      <w:pPr>
        <w:pStyle w:val="Default"/>
        <w:spacing w:after="28"/>
        <w:jc w:val="both"/>
      </w:pPr>
      <w:r>
        <w:t xml:space="preserve">6.10. </w:t>
      </w:r>
      <w:r w:rsidRPr="00C4164C">
        <w:t xml:space="preserve">Sudaroma pasiūlymų eilė. Į pasiūlymų eilę įtraukiami tiekėjai, kurių pasiūlymai atitiko pirkimo dokumentuose nustatytus reikalavimus. Pasiūlymų eilė sudaroma ekonominio naudingumo mažėjimo tvarka. Jei kelių tiekėjų </w:t>
      </w:r>
      <w:r w:rsidR="00FD368D">
        <w:t>pasiūlyta vienoda kaina</w:t>
      </w:r>
      <w:r w:rsidRPr="00C4164C">
        <w:t>, sudarant pasiūlymų eilę, pirmesnis įrašomas tiekėjas, kurio pasiūlymas pateiktas anksčiausiai. Eilė nesudaroma, jei pasiūlymą pateikė ar, pirkimo procedūrų metu atmetus kitus pasiūlymus, liko vienas tiekėjas.</w:t>
      </w:r>
    </w:p>
    <w:p w14:paraId="7C24FFB9" w14:textId="77777777" w:rsidR="001132B3" w:rsidRDefault="00A76329" w:rsidP="001132B3">
      <w:pPr>
        <w:pStyle w:val="Default"/>
        <w:spacing w:after="28"/>
        <w:jc w:val="both"/>
      </w:pPr>
      <w:r>
        <w:t xml:space="preserve">6.11. </w:t>
      </w:r>
      <w:r w:rsidRPr="00C4164C">
        <w:t>Nustatomas pirkimo laimėtojas. Laimėtoju gali būti pasirenkamas tik toks tiekėjas, kurio pasiūlymas atitinka pirkimo dokumentuose nustatytus reikalavimus ir jo pasiūlymo kaina nėra per didelė ir perkančiajai organizacijai nepriimtin</w:t>
      </w:r>
      <w:r w:rsidR="008D3692">
        <w:t>a, arba nebus pasiūlyta neįprastai maža (ir nebus pateiktas jos pagrindimas) kaina.</w:t>
      </w:r>
    </w:p>
    <w:p w14:paraId="0822771B" w14:textId="7CB8DDE4" w:rsidR="00684670" w:rsidRDefault="001132B3" w:rsidP="001132B3">
      <w:pPr>
        <w:pStyle w:val="Default"/>
        <w:spacing w:after="28"/>
        <w:jc w:val="both"/>
      </w:pPr>
      <w:r w:rsidRPr="00DA4992">
        <w:t>6.12</w:t>
      </w:r>
      <w:r w:rsidR="00684670" w:rsidRPr="0048755D">
        <w:t>. Tiek</w:t>
      </w:r>
      <w:r w:rsidR="00684670">
        <w:t>ėjas, kurio pasiūlymas laimėjo, bus kviečiamas sudaryti pirkimo sutartį</w:t>
      </w:r>
      <w:r w:rsidR="0048755D">
        <w:t xml:space="preserve">, nurodant laiką iki kada reikia sudaryti sutartį. </w:t>
      </w:r>
    </w:p>
    <w:p w14:paraId="4F490842" w14:textId="0717E01C" w:rsidR="00CB21B0" w:rsidRDefault="001132B3" w:rsidP="000B30D0">
      <w:pPr>
        <w:pStyle w:val="Default"/>
        <w:spacing w:after="27"/>
        <w:jc w:val="both"/>
      </w:pPr>
      <w:r>
        <w:t>6.13.</w:t>
      </w:r>
      <w:r w:rsidR="000B30D0" w:rsidRPr="000B30D0">
        <w:t xml:space="preserve"> </w:t>
      </w:r>
      <w:r w:rsidR="000B30D0">
        <w:t>Jeigu tiekėjas, kurio pasiūlymas pripažintas laimėjusiu, raštu atsisako sudaryti Pirkimo sutartį arba iki nurodyto laiko nesudaro Pirkimo sutarties ar nepateikia konkurso</w:t>
      </w:r>
      <w:r w:rsidR="000B30D0" w:rsidRPr="31C72494">
        <w:rPr>
          <w:i/>
          <w:iCs/>
        </w:rPr>
        <w:t xml:space="preserve"> </w:t>
      </w:r>
      <w:r w:rsidR="000B30D0">
        <w:t>sąlygose nustatyto Pirkimo sutarties įvykdymo užtikrinimo (jei to reikalaujama),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39FD468C" w14:textId="77777777" w:rsidR="007B178C" w:rsidRPr="000B30D0" w:rsidRDefault="007B178C" w:rsidP="000B30D0">
      <w:pPr>
        <w:pStyle w:val="Default"/>
        <w:spacing w:after="27"/>
        <w:jc w:val="both"/>
      </w:pPr>
    </w:p>
    <w:p w14:paraId="421B9FEF" w14:textId="673AEAAE" w:rsidR="00443582" w:rsidRPr="002356AA" w:rsidRDefault="00CA45C5" w:rsidP="005907E7">
      <w:pPr>
        <w:pStyle w:val="Heading1"/>
        <w:jc w:val="center"/>
        <w:rPr>
          <w:rFonts w:ascii="Times New Roman" w:hAnsi="Times New Roman" w:cs="Times New Roman"/>
          <w:b/>
          <w:bCs/>
          <w:color w:val="auto"/>
          <w:sz w:val="24"/>
          <w:szCs w:val="24"/>
        </w:rPr>
      </w:pPr>
      <w:bookmarkStart w:id="5" w:name="_Toc58221973"/>
      <w:r>
        <w:rPr>
          <w:rFonts w:ascii="Times New Roman" w:hAnsi="Times New Roman" w:cs="Times New Roman"/>
          <w:b/>
          <w:bCs/>
          <w:color w:val="auto"/>
          <w:sz w:val="24"/>
          <w:szCs w:val="24"/>
        </w:rPr>
        <w:t>7</w:t>
      </w:r>
      <w:r w:rsidR="00443582" w:rsidRPr="002356AA">
        <w:rPr>
          <w:rFonts w:ascii="Times New Roman" w:hAnsi="Times New Roman" w:cs="Times New Roman"/>
          <w:b/>
          <w:bCs/>
          <w:color w:val="auto"/>
          <w:sz w:val="24"/>
          <w:szCs w:val="24"/>
        </w:rPr>
        <w:t>. PASIŪLYMŲ ATMETIMO PRIEŽASTYS</w:t>
      </w:r>
      <w:bookmarkEnd w:id="5"/>
    </w:p>
    <w:p w14:paraId="2C986FC2" w14:textId="77777777" w:rsidR="00ED1088" w:rsidRDefault="00ED1088" w:rsidP="00ED1088">
      <w:pPr>
        <w:pStyle w:val="Default"/>
        <w:jc w:val="both"/>
      </w:pPr>
    </w:p>
    <w:p w14:paraId="4051BDDD" w14:textId="3FF3E44B" w:rsidR="007D0C6A" w:rsidRPr="00997137" w:rsidRDefault="00CA45C5" w:rsidP="00ED1088">
      <w:pPr>
        <w:pStyle w:val="Default"/>
        <w:jc w:val="both"/>
      </w:pPr>
      <w:r>
        <w:t>7</w:t>
      </w:r>
      <w:r w:rsidR="00443582">
        <w:t>.1</w:t>
      </w:r>
      <w:r w:rsidR="00B25A9B">
        <w:t>.</w:t>
      </w:r>
      <w:r w:rsidR="00443582">
        <w:t xml:space="preserve"> Komisija atmeta pasiūlymą, jeigu</w:t>
      </w:r>
      <w:r w:rsidR="007B178C">
        <w:t xml:space="preserve"> (esant bent vienam iš šių atvejų)</w:t>
      </w:r>
      <w:r w:rsidR="00443582">
        <w:t>:</w:t>
      </w:r>
    </w:p>
    <w:p w14:paraId="2F734307" w14:textId="1EB0DF2C" w:rsidR="00443582" w:rsidRPr="00997137" w:rsidRDefault="00CA45C5" w:rsidP="007D0C6A">
      <w:pPr>
        <w:pStyle w:val="Default"/>
        <w:jc w:val="both"/>
      </w:pPr>
      <w:r>
        <w:t>7</w:t>
      </w:r>
      <w:r w:rsidR="00443582">
        <w:t>.1.1. tiekėjas pateikė daugiau nei vieną pasiūlymą (atmetami visi tiekėjo pasiūlymai);</w:t>
      </w:r>
    </w:p>
    <w:p w14:paraId="73DF2AF2" w14:textId="5CEFF499" w:rsidR="00443582" w:rsidRPr="00997137" w:rsidRDefault="00CA45C5" w:rsidP="007D0C6A">
      <w:pPr>
        <w:pStyle w:val="Default"/>
        <w:jc w:val="both"/>
      </w:pPr>
      <w:r>
        <w:t>7</w:t>
      </w:r>
      <w:r w:rsidR="00443582">
        <w:t>.1.2. tiekėjas neatitiko minimalių kvalifikacijos reikalavimų;</w:t>
      </w:r>
    </w:p>
    <w:p w14:paraId="4F37D6D7" w14:textId="745BBDF2" w:rsidR="00443582" w:rsidRPr="00997137" w:rsidRDefault="00CA45C5" w:rsidP="007D0C6A">
      <w:pPr>
        <w:pStyle w:val="Default"/>
        <w:jc w:val="both"/>
      </w:pPr>
      <w:r>
        <w:t>7</w:t>
      </w:r>
      <w:r w:rsidR="00443582">
        <w:t>.1.3. tiekėjas pasiūlyme pateikė netikslius ar neišsamius duomenis apie savo kvalifikaciją ir, Pirkėjui prašant, nepatikslino jų;</w:t>
      </w:r>
    </w:p>
    <w:p w14:paraId="2C39E3BA" w14:textId="65C1E817" w:rsidR="00443582" w:rsidRPr="00997137" w:rsidRDefault="00CA45C5" w:rsidP="007D0C6A">
      <w:pPr>
        <w:pStyle w:val="Default"/>
        <w:jc w:val="both"/>
      </w:pPr>
      <w:r>
        <w:t>7</w:t>
      </w:r>
      <w:r w:rsidR="00443582">
        <w:t xml:space="preserve">.1.4. pasiūlymas neatitiko konkurso sąlygose nustatytų reikalavimų (tiekėjo pasiūlyme nurodytas </w:t>
      </w:r>
      <w:r w:rsidR="339AF791">
        <w:t>P</w:t>
      </w:r>
      <w:r w:rsidR="00443582">
        <w:t xml:space="preserve">irkimo objektas neatitinka reikalavimų, nurodytų techninėje specifikacijoje, ir kt.) arba </w:t>
      </w:r>
      <w:r w:rsidR="00ED1088">
        <w:t>tiekėjas</w:t>
      </w:r>
      <w:r w:rsidR="00443582">
        <w:t>, Pirkėjo prašymu, nekeisdamas pasiūlymo esmės, nepaaiškino savo pasiūlymo;</w:t>
      </w:r>
    </w:p>
    <w:p w14:paraId="43E22672" w14:textId="05E25962" w:rsidR="00443582" w:rsidRPr="00997137" w:rsidRDefault="00CA45C5" w:rsidP="00C5166E">
      <w:pPr>
        <w:pStyle w:val="Default"/>
        <w:spacing w:after="27"/>
        <w:jc w:val="both"/>
      </w:pPr>
      <w:r>
        <w:t>7</w:t>
      </w:r>
      <w:r w:rsidR="00443582">
        <w:t>.1.5. tiekėjas per Pirkėjo nurodytą terminą neištaisė aritmetinių klaidų ir (ar) nepaaiškino pasiūlymo;</w:t>
      </w:r>
    </w:p>
    <w:p w14:paraId="55E9AF04" w14:textId="289FCC3B" w:rsidR="00443582" w:rsidRPr="00997137" w:rsidRDefault="00CA45C5" w:rsidP="00C5166E">
      <w:pPr>
        <w:pStyle w:val="Default"/>
        <w:spacing w:after="27"/>
        <w:jc w:val="both"/>
      </w:pPr>
      <w:r>
        <w:lastRenderedPageBreak/>
        <w:t>7</w:t>
      </w:r>
      <w:r w:rsidR="00443582">
        <w:t>.1.6. buvo pasiūlyta neįprastai maža kaina ir tiekėjas Pirkėjo prašymu nepateikė raštiško kainos sudėtinių dalių pagrindimo arba kitaip nepagrindė neįprastai mažos kainos;</w:t>
      </w:r>
    </w:p>
    <w:p w14:paraId="00EC10DC" w14:textId="38610101" w:rsidR="00443582" w:rsidRPr="00997137" w:rsidRDefault="00CA45C5" w:rsidP="00C5166E">
      <w:pPr>
        <w:pStyle w:val="Default"/>
        <w:spacing w:after="27"/>
        <w:jc w:val="both"/>
      </w:pPr>
      <w:r>
        <w:t>7</w:t>
      </w:r>
      <w:r w:rsidR="00443582">
        <w:t>.1.7. tiekėjas pateikė melagingą informaciją, kurią Pirkėjas gali įrodyti bet kokiomis teisėtomis priemonėmis;</w:t>
      </w:r>
    </w:p>
    <w:p w14:paraId="7B4F8AAE" w14:textId="7F2A14BF" w:rsidR="00443582" w:rsidRPr="00997137" w:rsidRDefault="00CA45C5" w:rsidP="00C5166E">
      <w:pPr>
        <w:pStyle w:val="Default"/>
        <w:jc w:val="both"/>
      </w:pPr>
      <w:r>
        <w:t>7</w:t>
      </w:r>
      <w:r w:rsidR="00443582">
        <w:t xml:space="preserve">.1.8. tiekėjo, kurio pasiūlymas neatmestas dėl kitų priežasčių, buvo pasiūlyta per didelė, </w:t>
      </w:r>
      <w:r w:rsidR="38E780B2">
        <w:t xml:space="preserve">Pirkėjui </w:t>
      </w:r>
      <w:r w:rsidR="00443582">
        <w:t>nepriimtina pasiūlymo kaina.</w:t>
      </w:r>
    </w:p>
    <w:p w14:paraId="448D2B32" w14:textId="7BCC680C" w:rsidR="00443582" w:rsidRPr="00997137" w:rsidRDefault="00CA45C5" w:rsidP="00C5166E">
      <w:pPr>
        <w:pStyle w:val="Default"/>
        <w:jc w:val="both"/>
      </w:pPr>
      <w:r>
        <w:t>7</w:t>
      </w:r>
      <w:r w:rsidR="00443582">
        <w:t>.2</w:t>
      </w:r>
      <w:r w:rsidR="00ED1088">
        <w:t>.</w:t>
      </w:r>
      <w:r w:rsidR="00443582">
        <w:t xml:space="preserve"> Apie pasiūlymo atmetimą tiekėjas informuojamas per </w:t>
      </w:r>
      <w:r w:rsidR="00361E09">
        <w:t>1 (</w:t>
      </w:r>
      <w:r w:rsidR="00443582">
        <w:t>vieną</w:t>
      </w:r>
      <w:r w:rsidR="00361E09">
        <w:t>)</w:t>
      </w:r>
      <w:r w:rsidR="00443582">
        <w:t xml:space="preserve"> darbo dieną nuo šio sprendimo priėmimo dienos.</w:t>
      </w:r>
    </w:p>
    <w:p w14:paraId="20B258AA" w14:textId="793D41C9" w:rsidR="00505188" w:rsidRPr="00505188" w:rsidRDefault="00161525" w:rsidP="00505188">
      <w:pPr>
        <w:pStyle w:val="Heading1"/>
        <w:jc w:val="center"/>
        <w:rPr>
          <w:rFonts w:ascii="Times New Roman" w:hAnsi="Times New Roman" w:cs="Times New Roman"/>
          <w:b/>
          <w:bCs/>
          <w:color w:val="auto"/>
          <w:sz w:val="24"/>
          <w:szCs w:val="24"/>
        </w:rPr>
      </w:pPr>
      <w:bookmarkStart w:id="6" w:name="_Toc58221975"/>
      <w:r>
        <w:rPr>
          <w:rFonts w:ascii="Times New Roman" w:hAnsi="Times New Roman" w:cs="Times New Roman"/>
          <w:b/>
          <w:bCs/>
          <w:color w:val="auto"/>
          <w:sz w:val="24"/>
          <w:szCs w:val="24"/>
          <w:lang w:val="en-US"/>
        </w:rPr>
        <w:t>8</w:t>
      </w:r>
      <w:r w:rsidR="00505188" w:rsidRPr="31C72494">
        <w:rPr>
          <w:rFonts w:ascii="Times New Roman" w:hAnsi="Times New Roman" w:cs="Times New Roman"/>
          <w:b/>
          <w:bCs/>
          <w:color w:val="auto"/>
          <w:sz w:val="24"/>
          <w:szCs w:val="24"/>
        </w:rPr>
        <w:t xml:space="preserve">. </w:t>
      </w:r>
      <w:r w:rsidR="00DF28B3">
        <w:rPr>
          <w:rFonts w:ascii="Times New Roman" w:hAnsi="Times New Roman" w:cs="Times New Roman"/>
          <w:b/>
          <w:bCs/>
          <w:color w:val="auto"/>
          <w:sz w:val="24"/>
          <w:szCs w:val="24"/>
        </w:rPr>
        <w:t xml:space="preserve">PIRKIMO SUTARTIES PASIRAŠYMAS </w:t>
      </w:r>
      <w:bookmarkEnd w:id="6"/>
    </w:p>
    <w:p w14:paraId="0F942066" w14:textId="77777777" w:rsidR="00505188" w:rsidRPr="00505188" w:rsidRDefault="00505188" w:rsidP="00505188">
      <w:pPr>
        <w:autoSpaceDE w:val="0"/>
        <w:autoSpaceDN w:val="0"/>
        <w:adjustRightInd w:val="0"/>
        <w:rPr>
          <w:rFonts w:eastAsiaTheme="minorHAnsi"/>
          <w:color w:val="000000"/>
          <w:szCs w:val="24"/>
        </w:rPr>
      </w:pPr>
    </w:p>
    <w:p w14:paraId="2AE01B9D" w14:textId="33555A27" w:rsidR="00F90686" w:rsidRDefault="00161525" w:rsidP="00505188">
      <w:pPr>
        <w:autoSpaceDE w:val="0"/>
        <w:autoSpaceDN w:val="0"/>
        <w:adjustRightInd w:val="0"/>
        <w:spacing w:after="27"/>
        <w:jc w:val="both"/>
        <w:rPr>
          <w:rFonts w:eastAsiaTheme="minorHAnsi"/>
          <w:color w:val="000000"/>
          <w:szCs w:val="24"/>
        </w:rPr>
      </w:pPr>
      <w:r>
        <w:rPr>
          <w:rFonts w:eastAsiaTheme="minorHAnsi"/>
          <w:color w:val="000000"/>
          <w:szCs w:val="24"/>
        </w:rPr>
        <w:t>8</w:t>
      </w:r>
      <w:r w:rsidR="00505188" w:rsidRPr="00505188">
        <w:rPr>
          <w:rFonts w:eastAsiaTheme="minorHAnsi"/>
          <w:color w:val="000000"/>
          <w:szCs w:val="24"/>
        </w:rPr>
        <w:t>.1</w:t>
      </w:r>
      <w:r w:rsidR="00505188">
        <w:rPr>
          <w:rFonts w:eastAsiaTheme="minorHAnsi"/>
          <w:color w:val="000000"/>
          <w:szCs w:val="24"/>
        </w:rPr>
        <w:t>.</w:t>
      </w:r>
      <w:r w:rsidR="00505188" w:rsidRPr="00505188">
        <w:rPr>
          <w:rFonts w:eastAsiaTheme="minorHAnsi"/>
          <w:color w:val="000000"/>
          <w:szCs w:val="24"/>
        </w:rPr>
        <w:t xml:space="preserve"> </w:t>
      </w:r>
      <w:r w:rsidR="00867C2E">
        <w:rPr>
          <w:rFonts w:eastAsiaTheme="minorHAnsi"/>
          <w:color w:val="000000"/>
          <w:szCs w:val="24"/>
        </w:rPr>
        <w:t xml:space="preserve">Pirkimo sutarties sudarymo atidėjimo terminas netaikomas. </w:t>
      </w:r>
    </w:p>
    <w:p w14:paraId="3464DA90" w14:textId="138CC1FA" w:rsidR="00BB5424" w:rsidRPr="00BD2102" w:rsidRDefault="00161525" w:rsidP="00505188">
      <w:pPr>
        <w:autoSpaceDE w:val="0"/>
        <w:autoSpaceDN w:val="0"/>
        <w:adjustRightInd w:val="0"/>
        <w:spacing w:after="27"/>
        <w:jc w:val="both"/>
        <w:rPr>
          <w:rFonts w:eastAsiaTheme="minorHAnsi"/>
          <w:color w:val="000000"/>
          <w:szCs w:val="24"/>
        </w:rPr>
      </w:pPr>
      <w:r>
        <w:rPr>
          <w:rFonts w:eastAsiaTheme="minorHAnsi"/>
          <w:color w:val="000000"/>
          <w:szCs w:val="24"/>
        </w:rPr>
        <w:t>8</w:t>
      </w:r>
      <w:r w:rsidR="00BB5424">
        <w:rPr>
          <w:rFonts w:eastAsiaTheme="minorHAnsi"/>
          <w:color w:val="000000"/>
          <w:szCs w:val="24"/>
        </w:rPr>
        <w:t>.2. Pirkėjas, gavęs tiekėjo pretenziją</w:t>
      </w:r>
      <w:r w:rsidR="00DF28B3">
        <w:rPr>
          <w:rFonts w:eastAsiaTheme="minorHAnsi"/>
          <w:color w:val="000000"/>
          <w:szCs w:val="24"/>
        </w:rPr>
        <w:t>, nedelsdamas sustabdo pirkimo procedūras</w:t>
      </w:r>
      <w:r w:rsidR="00821F80">
        <w:rPr>
          <w:rFonts w:eastAsiaTheme="minorHAnsi"/>
          <w:color w:val="000000"/>
          <w:szCs w:val="24"/>
        </w:rPr>
        <w:t>, kol bus išnagrinėta ši pretenzija ir priimtas sprendimas</w:t>
      </w:r>
      <w:r w:rsidR="00BD2102">
        <w:rPr>
          <w:rFonts w:eastAsiaTheme="minorHAnsi"/>
          <w:color w:val="000000"/>
          <w:szCs w:val="24"/>
        </w:rPr>
        <w:t xml:space="preserve">. Pirkėjas negali sudaryti pirkimo sutarties anksčiau negu po </w:t>
      </w:r>
      <w:r w:rsidR="00BD2102" w:rsidRPr="00BD2102">
        <w:rPr>
          <w:rFonts w:eastAsiaTheme="minorHAnsi"/>
          <w:color w:val="000000"/>
          <w:szCs w:val="24"/>
        </w:rPr>
        <w:t>5</w:t>
      </w:r>
      <w:r w:rsidR="00BD2102">
        <w:rPr>
          <w:rFonts w:eastAsiaTheme="minorHAnsi"/>
          <w:color w:val="000000"/>
          <w:szCs w:val="24"/>
        </w:rPr>
        <w:t xml:space="preserve"> darbo dienų nuo rašytinio pranešimo apie jos priimtą sprendimą išsiuntimo pretenziją pateikusiam tiekėjui ir suinteresuotiems dalyviams dienos. </w:t>
      </w:r>
    </w:p>
    <w:p w14:paraId="2A442ABC" w14:textId="7BAE3BEE" w:rsidR="0058381E" w:rsidRPr="00E73EB2" w:rsidRDefault="00161525" w:rsidP="00505188">
      <w:pPr>
        <w:autoSpaceDE w:val="0"/>
        <w:autoSpaceDN w:val="0"/>
        <w:adjustRightInd w:val="0"/>
        <w:spacing w:after="27"/>
        <w:jc w:val="both"/>
        <w:rPr>
          <w:rFonts w:eastAsiaTheme="minorHAnsi"/>
          <w:color w:val="000000"/>
          <w:szCs w:val="24"/>
        </w:rPr>
      </w:pPr>
      <w:r>
        <w:rPr>
          <w:rFonts w:eastAsiaTheme="minorHAnsi"/>
          <w:color w:val="000000"/>
          <w:szCs w:val="24"/>
        </w:rPr>
        <w:t>8</w:t>
      </w:r>
      <w:r w:rsidR="00867C2E">
        <w:rPr>
          <w:rFonts w:eastAsiaTheme="minorHAnsi"/>
          <w:color w:val="000000"/>
          <w:szCs w:val="24"/>
        </w:rPr>
        <w:t>.</w:t>
      </w:r>
      <w:r w:rsidR="00074252" w:rsidRPr="00074252">
        <w:rPr>
          <w:rFonts w:eastAsiaTheme="minorHAnsi"/>
          <w:color w:val="000000"/>
          <w:szCs w:val="24"/>
        </w:rPr>
        <w:t>3</w:t>
      </w:r>
      <w:r w:rsidR="00867C2E">
        <w:rPr>
          <w:rFonts w:eastAsiaTheme="minorHAnsi"/>
          <w:color w:val="000000"/>
          <w:szCs w:val="24"/>
        </w:rPr>
        <w:t>.</w:t>
      </w:r>
      <w:r w:rsidR="00505188" w:rsidRPr="00505188">
        <w:rPr>
          <w:rFonts w:eastAsiaTheme="minorHAnsi"/>
          <w:color w:val="000000"/>
          <w:szCs w:val="24"/>
        </w:rPr>
        <w:t>Pirkimo sutartis pasirašoma su laimėjusį pasiūlymą pateikusiu tiekėju šiose konkurso sąlygose nustatytomis sąlygomis</w:t>
      </w:r>
      <w:r w:rsidR="00505188" w:rsidRPr="00DA4992">
        <w:rPr>
          <w:rFonts w:eastAsiaTheme="minorHAnsi"/>
          <w:color w:val="000000"/>
          <w:szCs w:val="24"/>
        </w:rPr>
        <w:t>.</w:t>
      </w:r>
      <w:r w:rsidR="00E73EB2" w:rsidRPr="00DA4992">
        <w:rPr>
          <w:rFonts w:eastAsiaTheme="minorHAnsi"/>
          <w:color w:val="000000"/>
          <w:szCs w:val="24"/>
        </w:rPr>
        <w:t xml:space="preserve"> Pirkėjas ne vėliau kaip per 5 darbo dienas</w:t>
      </w:r>
      <w:r w:rsidR="004D479C" w:rsidRPr="00DA4992">
        <w:rPr>
          <w:rFonts w:eastAsiaTheme="minorHAnsi"/>
          <w:color w:val="000000"/>
          <w:szCs w:val="24"/>
        </w:rPr>
        <w:t xml:space="preserve"> nuo pasiūlymų eilės sudarymo, pasirašo pirkimo sutartį ir pateikia ją tiekėjui pasirašyti.</w:t>
      </w:r>
      <w:r w:rsidR="0058381E">
        <w:rPr>
          <w:rFonts w:eastAsiaTheme="minorHAnsi"/>
          <w:color w:val="000000"/>
          <w:szCs w:val="24"/>
        </w:rPr>
        <w:t xml:space="preserve"> Tiekėjas, kurio pasiūlymas pripažintas laimėjusiu, </w:t>
      </w:r>
      <w:r w:rsidR="0058381E" w:rsidRPr="0058381E">
        <w:rPr>
          <w:rFonts w:eastAsiaTheme="minorHAnsi"/>
          <w:color w:val="000000"/>
          <w:szCs w:val="24"/>
        </w:rPr>
        <w:t xml:space="preserve">per 5 darbo dienas pasirašo pirkimo sutartį ir grąžina ją Pirkėjui. </w:t>
      </w:r>
    </w:p>
    <w:p w14:paraId="22593832" w14:textId="22B8C884" w:rsidR="00505188" w:rsidRDefault="00161525" w:rsidP="31C72494">
      <w:pPr>
        <w:autoSpaceDE w:val="0"/>
        <w:autoSpaceDN w:val="0"/>
        <w:adjustRightInd w:val="0"/>
        <w:spacing w:after="27"/>
        <w:jc w:val="both"/>
        <w:rPr>
          <w:rFonts w:eastAsiaTheme="minorEastAsia"/>
          <w:color w:val="000000"/>
        </w:rPr>
      </w:pPr>
      <w:r>
        <w:rPr>
          <w:rFonts w:eastAsiaTheme="minorEastAsia"/>
          <w:color w:val="000000" w:themeColor="text1"/>
        </w:rPr>
        <w:t>8</w:t>
      </w:r>
      <w:r w:rsidR="00505188" w:rsidRPr="31C72494">
        <w:rPr>
          <w:rFonts w:eastAsiaTheme="minorEastAsia"/>
          <w:color w:val="000000" w:themeColor="text1"/>
        </w:rPr>
        <w:t>.</w:t>
      </w:r>
      <w:r w:rsidR="00074252">
        <w:rPr>
          <w:rFonts w:eastAsiaTheme="minorEastAsia"/>
          <w:color w:val="000000" w:themeColor="text1"/>
        </w:rPr>
        <w:t>4</w:t>
      </w:r>
      <w:r w:rsidR="00505188" w:rsidRPr="31C72494">
        <w:rPr>
          <w:rFonts w:eastAsiaTheme="minorEastAsia"/>
          <w:color w:val="000000" w:themeColor="text1"/>
        </w:rPr>
        <w:t xml:space="preserve">. Sudarant </w:t>
      </w:r>
      <w:r w:rsidR="194B30D3" w:rsidRPr="31C72494">
        <w:rPr>
          <w:rFonts w:eastAsiaTheme="minorEastAsia"/>
          <w:color w:val="000000" w:themeColor="text1"/>
        </w:rPr>
        <w:t>P</w:t>
      </w:r>
      <w:r w:rsidR="00505188" w:rsidRPr="31C72494">
        <w:rPr>
          <w:rFonts w:eastAsiaTheme="minorEastAsia"/>
          <w:color w:val="000000" w:themeColor="text1"/>
        </w:rPr>
        <w:t>irkimo sutartį, negali būti keičiama laimėjusio tiekėjo galutinio pasiūlymo kaina ir esminės sąlygos.</w:t>
      </w:r>
    </w:p>
    <w:p w14:paraId="4A13AF70" w14:textId="3E2B5B33" w:rsidR="00385E13" w:rsidRDefault="00161525" w:rsidP="00385E13">
      <w:pPr>
        <w:autoSpaceDE w:val="0"/>
        <w:autoSpaceDN w:val="0"/>
        <w:adjustRightInd w:val="0"/>
        <w:spacing w:after="27"/>
        <w:jc w:val="both"/>
      </w:pPr>
      <w:r>
        <w:t>8</w:t>
      </w:r>
      <w:r w:rsidR="0080642A">
        <w:t>.</w:t>
      </w:r>
      <w:r w:rsidR="00074252">
        <w:t>5</w:t>
      </w:r>
      <w:r w:rsidR="0080642A">
        <w:t xml:space="preserve">. </w:t>
      </w:r>
      <w:r w:rsidR="007D669E">
        <w:t>Pirkimo sutartis su</w:t>
      </w:r>
      <w:r w:rsidR="00E05745">
        <w:t>daroma šalims ją pasirašant.</w:t>
      </w:r>
    </w:p>
    <w:p w14:paraId="310AD5D3" w14:textId="196C0FE9" w:rsidR="001638D5" w:rsidRPr="00676BAC" w:rsidRDefault="00161525" w:rsidP="00560FB3">
      <w:pPr>
        <w:autoSpaceDE w:val="0"/>
        <w:autoSpaceDN w:val="0"/>
        <w:adjustRightInd w:val="0"/>
        <w:spacing w:after="27"/>
        <w:jc w:val="both"/>
      </w:pPr>
      <w:r>
        <w:t>8</w:t>
      </w:r>
      <w:r w:rsidR="00385E13">
        <w:t xml:space="preserve">.6. </w:t>
      </w:r>
      <w:r w:rsidR="00560FB3">
        <w:t xml:space="preserve">Sutarties projektas yra šių pirkimo sąlygų priedas. </w:t>
      </w:r>
      <w:r w:rsidR="00385E13" w:rsidRPr="00C4164C">
        <w:t xml:space="preserve"> </w:t>
      </w:r>
    </w:p>
    <w:p w14:paraId="21667E27" w14:textId="59A973D1" w:rsidR="00C5166E" w:rsidRPr="00F70CA0" w:rsidRDefault="00161525" w:rsidP="00F70CA0">
      <w:pPr>
        <w:pStyle w:val="Heading1"/>
        <w:jc w:val="center"/>
        <w:rPr>
          <w:b/>
          <w:color w:val="auto"/>
          <w:szCs w:val="24"/>
        </w:rPr>
      </w:pPr>
      <w:bookmarkStart w:id="7" w:name="_Toc58221976"/>
      <w:r>
        <w:rPr>
          <w:rFonts w:ascii="Times New Roman" w:hAnsi="Times New Roman" w:cs="Times New Roman"/>
          <w:b/>
          <w:bCs/>
          <w:color w:val="auto"/>
          <w:sz w:val="24"/>
          <w:szCs w:val="24"/>
        </w:rPr>
        <w:t>9</w:t>
      </w:r>
      <w:r w:rsidR="00C5166E" w:rsidRPr="00F70CA0">
        <w:rPr>
          <w:rFonts w:ascii="Times New Roman" w:hAnsi="Times New Roman" w:cs="Times New Roman"/>
          <w:b/>
          <w:bCs/>
          <w:color w:val="auto"/>
          <w:sz w:val="24"/>
          <w:szCs w:val="24"/>
        </w:rPr>
        <w:t>. BAIGIAMOSIOS NUOSTATOS</w:t>
      </w:r>
      <w:bookmarkEnd w:id="7"/>
    </w:p>
    <w:p w14:paraId="788BAC86" w14:textId="77777777" w:rsidR="00C5166E" w:rsidRPr="00997137" w:rsidRDefault="00C5166E" w:rsidP="00C5166E">
      <w:pPr>
        <w:pStyle w:val="Default"/>
        <w:jc w:val="both"/>
      </w:pPr>
    </w:p>
    <w:p w14:paraId="68386D21" w14:textId="0E523E77" w:rsidR="00C5166E" w:rsidRPr="00997137" w:rsidRDefault="00161525" w:rsidP="00C5166E">
      <w:pPr>
        <w:pStyle w:val="Default"/>
        <w:spacing w:after="27"/>
        <w:jc w:val="both"/>
      </w:pPr>
      <w:r>
        <w:t>9</w:t>
      </w:r>
      <w:r w:rsidR="00C5166E">
        <w:t>.1</w:t>
      </w:r>
      <w:r w:rsidR="00ED1088">
        <w:t>.</w:t>
      </w:r>
      <w:r w:rsidR="00C5166E">
        <w:t xml:space="preserve"> Tiekėjams pasiūlymų rengimo ir dalyvavimo konkurse išlaidos neatlyginamos.</w:t>
      </w:r>
    </w:p>
    <w:p w14:paraId="2201EA87" w14:textId="5815F55F" w:rsidR="00C5166E" w:rsidRPr="00997137" w:rsidRDefault="00161525" w:rsidP="00653D70">
      <w:pPr>
        <w:pStyle w:val="Default"/>
        <w:spacing w:after="27"/>
        <w:jc w:val="both"/>
      </w:pPr>
      <w:r>
        <w:t>9</w:t>
      </w:r>
      <w:r w:rsidR="00C5166E">
        <w:t>.2</w:t>
      </w:r>
      <w:r w:rsidR="00ED1088">
        <w:t>.</w:t>
      </w:r>
      <w:r w:rsidR="00C5166E">
        <w:t xml:space="preserve"> Pirkėjas bet kuriuo metu iki </w:t>
      </w:r>
      <w:r w:rsidR="0578A934">
        <w:t>P</w:t>
      </w:r>
      <w:r w:rsidR="00C5166E">
        <w:t xml:space="preserve">irkimo sutarties sudarymo turi teisę nutraukti </w:t>
      </w:r>
      <w:r w:rsidR="7D77F05E">
        <w:t>P</w:t>
      </w:r>
      <w:r w:rsidR="00C5166E">
        <w:t xml:space="preserve">irkimo procedūras, jeigu atsirado aplinkybių, kurių nebuvo galima numatyti. Priėmęs sprendimą nutraukti </w:t>
      </w:r>
      <w:r w:rsidR="6D5C3120">
        <w:t>P</w:t>
      </w:r>
      <w:r w:rsidR="00C5166E">
        <w:t xml:space="preserve">irkimo procedūras, </w:t>
      </w:r>
      <w:r w:rsidR="43C04E96">
        <w:t>P</w:t>
      </w:r>
      <w:r w:rsidR="00C5166E">
        <w:t xml:space="preserve">irkėjas ne vėliau kaip per 3 darbo dienas nuo sprendimo priėmimo apie šį sprendimą praneša visiems pasiūlymus pateikusiems tiekėjams, o jeigu </w:t>
      </w:r>
      <w:r w:rsidR="41289055">
        <w:t>P</w:t>
      </w:r>
      <w:r w:rsidR="00C5166E">
        <w:t>irkimo procedūros nutraukiamos iki galutinio pasiūlymo pateikimo termino</w:t>
      </w:r>
      <w:r w:rsidR="7961FC36">
        <w:t xml:space="preserve"> –</w:t>
      </w:r>
      <w:r w:rsidR="00C5166E">
        <w:t xml:space="preserve"> visiems </w:t>
      </w:r>
      <w:r w:rsidR="252EBC91">
        <w:t>konkurso</w:t>
      </w:r>
      <w:r w:rsidR="00C5166E">
        <w:t xml:space="preserve"> sąlygas ir (arba) </w:t>
      </w:r>
      <w:r w:rsidR="617D2385">
        <w:t>P</w:t>
      </w:r>
      <w:r w:rsidR="00C5166E">
        <w:t>irkim</w:t>
      </w:r>
      <w:r w:rsidR="000151B8">
        <w:t>o</w:t>
      </w:r>
      <w:r w:rsidR="00C5166E">
        <w:t xml:space="preserve"> dokumentus įsigijusiems tiekėjams.</w:t>
      </w:r>
    </w:p>
    <w:p w14:paraId="0EA7D93B" w14:textId="24285FCD" w:rsidR="00C5166E" w:rsidRPr="002356AA" w:rsidRDefault="00C5166E" w:rsidP="00856A23">
      <w:pPr>
        <w:pStyle w:val="Heading1"/>
        <w:jc w:val="center"/>
        <w:rPr>
          <w:rFonts w:ascii="Times New Roman" w:hAnsi="Times New Roman" w:cs="Times New Roman"/>
          <w:b/>
          <w:bCs/>
          <w:color w:val="auto"/>
          <w:sz w:val="24"/>
          <w:szCs w:val="24"/>
        </w:rPr>
      </w:pPr>
      <w:bookmarkStart w:id="8" w:name="_Toc58221977"/>
      <w:r w:rsidRPr="002356AA">
        <w:rPr>
          <w:rFonts w:ascii="Times New Roman" w:hAnsi="Times New Roman" w:cs="Times New Roman"/>
          <w:b/>
          <w:bCs/>
          <w:color w:val="auto"/>
          <w:sz w:val="24"/>
          <w:szCs w:val="24"/>
        </w:rPr>
        <w:t>1</w:t>
      </w:r>
      <w:r w:rsidR="00161525">
        <w:rPr>
          <w:rFonts w:ascii="Times New Roman" w:hAnsi="Times New Roman" w:cs="Times New Roman"/>
          <w:b/>
          <w:bCs/>
          <w:color w:val="auto"/>
          <w:sz w:val="24"/>
          <w:szCs w:val="24"/>
        </w:rPr>
        <w:t>0</w:t>
      </w:r>
      <w:r w:rsidRPr="002356AA">
        <w:rPr>
          <w:rFonts w:ascii="Times New Roman" w:hAnsi="Times New Roman" w:cs="Times New Roman"/>
          <w:b/>
          <w:bCs/>
          <w:color w:val="auto"/>
          <w:sz w:val="24"/>
          <w:szCs w:val="24"/>
        </w:rPr>
        <w:t>. PRIEDAI</w:t>
      </w:r>
      <w:bookmarkEnd w:id="8"/>
    </w:p>
    <w:p w14:paraId="3AD8DDD2" w14:textId="77777777" w:rsidR="002356AA" w:rsidRPr="002356AA" w:rsidRDefault="002356AA" w:rsidP="002356AA"/>
    <w:p w14:paraId="5845630E" w14:textId="229B9B7D" w:rsidR="00C5166E" w:rsidRPr="00F54016" w:rsidRDefault="00505188" w:rsidP="00C5166E">
      <w:pPr>
        <w:pStyle w:val="Default"/>
        <w:jc w:val="both"/>
        <w:rPr>
          <w:color w:val="auto"/>
        </w:rPr>
      </w:pPr>
      <w:r w:rsidRPr="31C72494">
        <w:rPr>
          <w:color w:val="auto"/>
        </w:rPr>
        <w:t xml:space="preserve">1 PRIEDAS. </w:t>
      </w:r>
      <w:r w:rsidR="00C5166E" w:rsidRPr="31C72494">
        <w:rPr>
          <w:color w:val="auto"/>
        </w:rPr>
        <w:t>Techninė specifikacija;</w:t>
      </w:r>
    </w:p>
    <w:p w14:paraId="0B20C87D" w14:textId="77777777" w:rsidR="001357EF" w:rsidRDefault="00505188" w:rsidP="00383C0C">
      <w:pPr>
        <w:pStyle w:val="Default"/>
        <w:jc w:val="both"/>
        <w:rPr>
          <w:color w:val="auto"/>
        </w:rPr>
      </w:pPr>
      <w:r>
        <w:rPr>
          <w:color w:val="auto"/>
        </w:rPr>
        <w:t xml:space="preserve">2 PRIEDAS. </w:t>
      </w:r>
      <w:r w:rsidR="00C5166E" w:rsidRPr="00F54016">
        <w:rPr>
          <w:color w:val="auto"/>
        </w:rPr>
        <w:t>Pasiūlymo forma</w:t>
      </w:r>
      <w:r w:rsidR="00F54016">
        <w:rPr>
          <w:color w:val="auto"/>
        </w:rPr>
        <w:t>.</w:t>
      </w:r>
    </w:p>
    <w:p w14:paraId="28E7F646" w14:textId="09EBED2A" w:rsidR="00502233" w:rsidRPr="00383C0C" w:rsidRDefault="00B853CD" w:rsidP="00383C0C">
      <w:pPr>
        <w:pStyle w:val="Default"/>
        <w:jc w:val="both"/>
        <w:rPr>
          <w:color w:val="auto"/>
        </w:rPr>
      </w:pPr>
      <w:r w:rsidRPr="1C4AE278">
        <w:rPr>
          <w:color w:val="FF0000"/>
        </w:rPr>
        <w:br w:type="page"/>
      </w:r>
    </w:p>
    <w:p w14:paraId="59D2A476" w14:textId="77777777" w:rsidR="007A193A" w:rsidRPr="00EE246F" w:rsidRDefault="007A193A" w:rsidP="007A193A">
      <w:pPr>
        <w:spacing w:after="160" w:line="259" w:lineRule="auto"/>
        <w:jc w:val="right"/>
        <w:rPr>
          <w:rFonts w:eastAsiaTheme="minorEastAsia"/>
          <w:i/>
          <w:iCs/>
          <w:color w:val="FF0000"/>
        </w:rPr>
      </w:pPr>
      <w:r w:rsidRPr="00EE246F">
        <w:rPr>
          <w:i/>
          <w:iCs/>
        </w:rPr>
        <w:lastRenderedPageBreak/>
        <w:t>Konkurso sąlygų 1 priedas</w:t>
      </w:r>
    </w:p>
    <w:p w14:paraId="4B2C86F5" w14:textId="77777777" w:rsidR="00A4697A" w:rsidRPr="004E74DD" w:rsidRDefault="00A4697A" w:rsidP="00A4697A">
      <w:pPr>
        <w:tabs>
          <w:tab w:val="left" w:pos="567"/>
        </w:tabs>
        <w:jc w:val="center"/>
        <w:rPr>
          <w:b/>
          <w:szCs w:val="24"/>
        </w:rPr>
      </w:pPr>
      <w:bookmarkStart w:id="9" w:name="_Hlk70059215"/>
      <w:bookmarkStart w:id="10" w:name="_Hlk77781716"/>
      <w:r w:rsidRPr="004E74DD">
        <w:rPr>
          <w:b/>
          <w:szCs w:val="24"/>
        </w:rPr>
        <w:t>GEOGRAFIŠKAI NUO ELEKTROS ENERGIJOS VARTOJIMO VIETOS NUTOLUSIO SAULĖS ŠVIESOS ELEKTROS ENERGIJOS GAMYBOS ĮRENGINIO ĮSIGIJIMO, APTARNAVIMO IR PRIEŽIŪROS PASLAUGŲ</w:t>
      </w:r>
      <w:bookmarkEnd w:id="9"/>
      <w:r w:rsidRPr="004E74DD">
        <w:rPr>
          <w:b/>
          <w:szCs w:val="24"/>
        </w:rPr>
        <w:t xml:space="preserve"> PIRKIMO</w:t>
      </w:r>
    </w:p>
    <w:p w14:paraId="542AE29E" w14:textId="77777777" w:rsidR="004E74DD" w:rsidRPr="004E74DD" w:rsidRDefault="004E74DD" w:rsidP="00A4697A">
      <w:pPr>
        <w:tabs>
          <w:tab w:val="left" w:pos="567"/>
        </w:tabs>
        <w:jc w:val="center"/>
        <w:rPr>
          <w:b/>
          <w:szCs w:val="24"/>
        </w:rPr>
      </w:pPr>
    </w:p>
    <w:p w14:paraId="06425507" w14:textId="21DDC713" w:rsidR="00A4697A" w:rsidRPr="004E74DD" w:rsidRDefault="00A4697A" w:rsidP="00A4697A">
      <w:pPr>
        <w:tabs>
          <w:tab w:val="left" w:pos="567"/>
        </w:tabs>
        <w:jc w:val="center"/>
        <w:rPr>
          <w:b/>
          <w:i/>
          <w:szCs w:val="24"/>
        </w:rPr>
      </w:pPr>
      <w:r w:rsidRPr="004E74DD">
        <w:rPr>
          <w:b/>
          <w:szCs w:val="24"/>
        </w:rPr>
        <w:t>TECHNINĖ SPECIFIKACIJA</w:t>
      </w:r>
    </w:p>
    <w:bookmarkEnd w:id="10"/>
    <w:p w14:paraId="39C48FDC" w14:textId="77777777" w:rsidR="00A4697A" w:rsidRPr="004E74DD" w:rsidRDefault="00A4697A" w:rsidP="00A4697A">
      <w:pPr>
        <w:tabs>
          <w:tab w:val="left" w:pos="567"/>
        </w:tabs>
        <w:ind w:right="-540"/>
        <w:jc w:val="center"/>
        <w:rPr>
          <w:b/>
          <w:szCs w:val="24"/>
        </w:rPr>
      </w:pPr>
    </w:p>
    <w:p w14:paraId="44CFCC1B" w14:textId="77777777" w:rsidR="00A4697A" w:rsidRPr="004E74DD" w:rsidRDefault="00A4697A" w:rsidP="00A4697A">
      <w:pPr>
        <w:tabs>
          <w:tab w:val="left" w:pos="567"/>
        </w:tabs>
        <w:ind w:right="-540"/>
        <w:jc w:val="center"/>
        <w:rPr>
          <w:b/>
          <w:szCs w:val="24"/>
        </w:rPr>
      </w:pPr>
      <w:r w:rsidRPr="004E74DD">
        <w:rPr>
          <w:b/>
          <w:szCs w:val="24"/>
        </w:rPr>
        <w:t>I. BENDRIEJI TECHNINIAI REIKALAVIMAI</w:t>
      </w:r>
    </w:p>
    <w:p w14:paraId="72D5F1D6" w14:textId="77777777" w:rsidR="00A4697A" w:rsidRPr="00A4697A" w:rsidRDefault="00A4697A" w:rsidP="00A4697A">
      <w:pPr>
        <w:tabs>
          <w:tab w:val="left" w:pos="567"/>
        </w:tabs>
        <w:ind w:right="-540"/>
        <w:jc w:val="center"/>
        <w:rPr>
          <w:bCs/>
          <w:szCs w:val="24"/>
        </w:rPr>
      </w:pPr>
    </w:p>
    <w:p w14:paraId="14AB8A44" w14:textId="3B5E5C04" w:rsidR="00A4697A" w:rsidRPr="00A4697A" w:rsidRDefault="00A4697A" w:rsidP="00A4697A">
      <w:pPr>
        <w:pStyle w:val="ListParagraph"/>
        <w:numPr>
          <w:ilvl w:val="0"/>
          <w:numId w:val="38"/>
        </w:numPr>
        <w:tabs>
          <w:tab w:val="left" w:pos="567"/>
          <w:tab w:val="left" w:pos="1134"/>
        </w:tabs>
        <w:spacing w:after="0" w:line="240" w:lineRule="auto"/>
        <w:ind w:left="0" w:right="-203" w:firstLine="0"/>
        <w:jc w:val="both"/>
        <w:rPr>
          <w:rFonts w:ascii="Times New Roman" w:eastAsia="Times New Roman" w:hAnsi="Times New Roman" w:cs="Times New Roman"/>
          <w:bCs/>
          <w:sz w:val="24"/>
          <w:szCs w:val="24"/>
          <w:lang w:eastAsia="lt-LT"/>
        </w:rPr>
      </w:pPr>
      <w:r w:rsidRPr="00A4697A">
        <w:rPr>
          <w:rFonts w:ascii="Times New Roman" w:eastAsia="Times New Roman" w:hAnsi="Times New Roman" w:cs="Times New Roman"/>
          <w:bCs/>
          <w:sz w:val="24"/>
          <w:szCs w:val="24"/>
          <w:lang w:eastAsia="lt-LT"/>
        </w:rPr>
        <w:t xml:space="preserve">Pirkimo objektas – geografiškai nuo elektros energijos vartojimo vietos nutolusio saulės šviesos elektros energijos gamybos įrenginio (Saulės elektrinės </w:t>
      </w:r>
      <w:r w:rsidR="00E85BA0">
        <w:rPr>
          <w:rFonts w:ascii="Times New Roman" w:eastAsia="Times New Roman" w:hAnsi="Times New Roman" w:cs="Times New Roman"/>
          <w:bCs/>
          <w:sz w:val="24"/>
          <w:szCs w:val="24"/>
          <w:lang w:eastAsia="lt-LT"/>
        </w:rPr>
        <w:t>iš nutolusių saulės elektrinės parkų</w:t>
      </w:r>
      <w:r w:rsidRPr="00A4697A">
        <w:rPr>
          <w:rFonts w:ascii="Times New Roman" w:eastAsia="Times New Roman" w:hAnsi="Times New Roman" w:cs="Times New Roman"/>
          <w:bCs/>
          <w:sz w:val="24"/>
          <w:szCs w:val="24"/>
          <w:lang w:eastAsia="lt-LT"/>
        </w:rPr>
        <w:t xml:space="preserve">) įsigijimas, jo aptarnavimo ir priežiūros paslaugos. </w:t>
      </w:r>
    </w:p>
    <w:p w14:paraId="13E41F5C" w14:textId="77777777" w:rsidR="00A4697A" w:rsidRPr="00A4697A" w:rsidRDefault="00A4697A" w:rsidP="00A4697A">
      <w:pPr>
        <w:pStyle w:val="ListParagraph"/>
        <w:numPr>
          <w:ilvl w:val="0"/>
          <w:numId w:val="38"/>
        </w:numPr>
        <w:tabs>
          <w:tab w:val="left" w:pos="567"/>
          <w:tab w:val="left" w:pos="1134"/>
        </w:tabs>
        <w:spacing w:after="0" w:line="240" w:lineRule="auto"/>
        <w:ind w:left="0" w:right="-203" w:firstLine="0"/>
        <w:jc w:val="both"/>
        <w:rPr>
          <w:rFonts w:ascii="Times New Roman" w:eastAsia="Times New Roman" w:hAnsi="Times New Roman" w:cs="Times New Roman"/>
          <w:bCs/>
          <w:sz w:val="24"/>
          <w:szCs w:val="24"/>
          <w:lang w:eastAsia="lt-LT"/>
        </w:rPr>
      </w:pPr>
      <w:bookmarkStart w:id="11" w:name="_Hlk72849563"/>
      <w:r w:rsidRPr="00A4697A">
        <w:rPr>
          <w:rFonts w:ascii="Times New Roman" w:hAnsi="Times New Roman" w:cs="Times New Roman"/>
          <w:sz w:val="24"/>
          <w:szCs w:val="24"/>
        </w:rPr>
        <w:t>Saulės elektrinę sudaro elektros energijos iš atsinaujinančių išteklių gamybos įrenginiai (saulės šviesos energijos moduliai) ir jų generuojamai galiai priskiriami technologiniai įrenginiai įrengti iki skirstomojo tinklo operatoriaus ribų, nurodytų elektros tinklų nuosavybės ribų akte, kurie yra vientisas nedalomas objektas.</w:t>
      </w:r>
    </w:p>
    <w:bookmarkEnd w:id="11"/>
    <w:p w14:paraId="3193B8EE" w14:textId="77777777" w:rsidR="00A4697A" w:rsidRPr="00A4697A" w:rsidRDefault="00A4697A" w:rsidP="00A4697A">
      <w:pPr>
        <w:pStyle w:val="ListParagraph"/>
        <w:numPr>
          <w:ilvl w:val="0"/>
          <w:numId w:val="38"/>
        </w:numPr>
        <w:tabs>
          <w:tab w:val="left" w:pos="567"/>
          <w:tab w:val="left" w:pos="1134"/>
        </w:tabs>
        <w:spacing w:after="0" w:line="240" w:lineRule="auto"/>
        <w:ind w:left="0" w:right="-203" w:firstLine="0"/>
        <w:jc w:val="both"/>
        <w:rPr>
          <w:rFonts w:ascii="Times New Roman" w:eastAsia="Times New Roman" w:hAnsi="Times New Roman" w:cs="Times New Roman"/>
          <w:bCs/>
          <w:sz w:val="24"/>
          <w:szCs w:val="24"/>
          <w:lang w:eastAsia="lt-LT"/>
        </w:rPr>
      </w:pPr>
      <w:r w:rsidRPr="00A4697A">
        <w:rPr>
          <w:rFonts w:ascii="Times New Roman" w:eastAsia="Times New Roman" w:hAnsi="Times New Roman" w:cs="Times New Roman"/>
          <w:bCs/>
          <w:sz w:val="24"/>
          <w:szCs w:val="24"/>
          <w:lang w:eastAsia="lt-LT"/>
        </w:rPr>
        <w:t>Pirkimo objektas į pirkimo objekto dalis neskirstomas.</w:t>
      </w:r>
    </w:p>
    <w:p w14:paraId="0B2A5842" w14:textId="77777777" w:rsidR="00A4697A" w:rsidRPr="00A4697A" w:rsidRDefault="00A4697A" w:rsidP="00A4697A">
      <w:pPr>
        <w:pStyle w:val="ListParagraph"/>
        <w:numPr>
          <w:ilvl w:val="0"/>
          <w:numId w:val="38"/>
        </w:numPr>
        <w:tabs>
          <w:tab w:val="left" w:pos="567"/>
          <w:tab w:val="left" w:pos="1134"/>
        </w:tabs>
        <w:spacing w:after="0" w:line="240" w:lineRule="auto"/>
        <w:ind w:left="0" w:right="-203" w:firstLine="0"/>
        <w:jc w:val="both"/>
        <w:rPr>
          <w:rFonts w:ascii="Times New Roman" w:eastAsia="Times New Roman" w:hAnsi="Times New Roman" w:cs="Times New Roman"/>
          <w:bCs/>
          <w:sz w:val="24"/>
          <w:szCs w:val="24"/>
          <w:lang w:eastAsia="lt-LT"/>
        </w:rPr>
      </w:pPr>
      <w:r w:rsidRPr="00A4697A">
        <w:rPr>
          <w:rFonts w:ascii="Times New Roman" w:eastAsia="Times New Roman" w:hAnsi="Times New Roman" w:cs="Times New Roman"/>
          <w:bCs/>
          <w:sz w:val="24"/>
          <w:szCs w:val="24"/>
          <w:lang w:eastAsia="lt-LT"/>
        </w:rPr>
        <w:t xml:space="preserve">Saulės elektrinėje sumontuota įranga </w:t>
      </w:r>
      <w:r w:rsidRPr="00A4697A">
        <w:rPr>
          <w:rFonts w:ascii="Times New Roman" w:hAnsi="Times New Roman" w:cs="Times New Roman"/>
          <w:bCs/>
          <w:sz w:val="24"/>
          <w:szCs w:val="24"/>
        </w:rPr>
        <w:t>turi būti nauja (nenaudota), t. y. pirmą kartą iš saulės elektrinių parko vystytojo parduodama saulės energiją naudojanti technologija, esanti elektrinių parke. Leidimas gaminti elektros energiją turi būti išduotas ne anksčiau kaip 12 mėn. iki pasiūlymų pateikimo termino pabaigos.</w:t>
      </w:r>
    </w:p>
    <w:p w14:paraId="13BD0E22" w14:textId="6BC058C2" w:rsidR="000E76A5" w:rsidRPr="00DA4992" w:rsidRDefault="000E76A5" w:rsidP="00A4697A">
      <w:pPr>
        <w:pStyle w:val="ListParagraph"/>
        <w:numPr>
          <w:ilvl w:val="0"/>
          <w:numId w:val="38"/>
        </w:numPr>
        <w:tabs>
          <w:tab w:val="left" w:pos="567"/>
          <w:tab w:val="left" w:pos="1134"/>
        </w:tabs>
        <w:spacing w:after="0" w:line="240" w:lineRule="auto"/>
        <w:ind w:left="0" w:right="-203" w:firstLine="0"/>
        <w:jc w:val="both"/>
        <w:rPr>
          <w:rFonts w:ascii="Times New Roman" w:eastAsia="Times New Roman" w:hAnsi="Times New Roman" w:cs="Times New Roman"/>
          <w:bCs/>
          <w:sz w:val="24"/>
          <w:szCs w:val="24"/>
          <w:lang w:eastAsia="lt-LT"/>
        </w:rPr>
      </w:pPr>
      <w:r w:rsidRPr="00DA4992">
        <w:rPr>
          <w:rFonts w:ascii="Times New Roman" w:hAnsi="Times New Roman" w:cs="Times New Roman"/>
          <w:bCs/>
          <w:sz w:val="24"/>
          <w:szCs w:val="24"/>
        </w:rPr>
        <w:t xml:space="preserve">Įsigyjamos saulės elektrinės galia </w:t>
      </w:r>
      <w:r w:rsidRPr="00DA4992">
        <w:rPr>
          <w:rFonts w:ascii="Times New Roman" w:hAnsi="Times New Roman" w:cs="Times New Roman"/>
          <w:bCs/>
          <w:sz w:val="24"/>
          <w:szCs w:val="24"/>
          <w:lang w:val="en-US"/>
        </w:rPr>
        <w:t xml:space="preserve">800 kW. </w:t>
      </w:r>
    </w:p>
    <w:p w14:paraId="72888EA0" w14:textId="50ABFF72" w:rsidR="00A4697A" w:rsidRPr="00DA4992" w:rsidRDefault="00A4697A" w:rsidP="00A4697A">
      <w:pPr>
        <w:pStyle w:val="ListParagraph"/>
        <w:numPr>
          <w:ilvl w:val="0"/>
          <w:numId w:val="38"/>
        </w:numPr>
        <w:tabs>
          <w:tab w:val="left" w:pos="567"/>
          <w:tab w:val="left" w:pos="1134"/>
        </w:tabs>
        <w:spacing w:after="0" w:line="240" w:lineRule="auto"/>
        <w:ind w:left="0" w:right="-203" w:firstLine="0"/>
        <w:jc w:val="both"/>
        <w:rPr>
          <w:rFonts w:ascii="Times New Roman" w:eastAsia="Times New Roman" w:hAnsi="Times New Roman" w:cs="Times New Roman"/>
          <w:bCs/>
          <w:sz w:val="24"/>
          <w:szCs w:val="24"/>
          <w:lang w:eastAsia="lt-LT"/>
        </w:rPr>
      </w:pPr>
      <w:r w:rsidRPr="00DA4992">
        <w:rPr>
          <w:rFonts w:ascii="Times New Roman" w:hAnsi="Times New Roman" w:cs="Times New Roman"/>
          <w:bCs/>
          <w:sz w:val="24"/>
          <w:szCs w:val="24"/>
        </w:rPr>
        <w:t>Bendras saulės elektrinės efektyvumas užtikrinantis ne mažesnę kaip 950 kWh/</w:t>
      </w:r>
      <w:r w:rsidR="006332FD" w:rsidRPr="00DA4992">
        <w:rPr>
          <w:rFonts w:ascii="Times New Roman" w:hAnsi="Times New Roman" w:cs="Times New Roman"/>
          <w:bCs/>
          <w:sz w:val="24"/>
          <w:szCs w:val="24"/>
        </w:rPr>
        <w:t xml:space="preserve"> 1</w:t>
      </w:r>
      <w:r w:rsidRPr="00DA4992">
        <w:rPr>
          <w:rFonts w:ascii="Times New Roman" w:hAnsi="Times New Roman" w:cs="Times New Roman"/>
          <w:bCs/>
          <w:sz w:val="24"/>
          <w:szCs w:val="24"/>
        </w:rPr>
        <w:t>kW elektros generaciją per saulės elektrinės eksploatacijos kalendorinius metus</w:t>
      </w:r>
      <w:r w:rsidRPr="00DA4992">
        <w:rPr>
          <w:rFonts w:ascii="Times New Roman" w:eastAsia="Times New Roman" w:hAnsi="Times New Roman" w:cs="Times New Roman"/>
          <w:bCs/>
          <w:sz w:val="24"/>
          <w:szCs w:val="24"/>
          <w:lang w:eastAsia="lt-LT"/>
        </w:rPr>
        <w:t xml:space="preserve">. </w:t>
      </w:r>
      <w:r w:rsidRPr="00DA4992">
        <w:rPr>
          <w:rFonts w:ascii="Times New Roman" w:hAnsi="Times New Roman" w:cs="Times New Roman"/>
          <w:bCs/>
          <w:sz w:val="24"/>
          <w:szCs w:val="24"/>
        </w:rPr>
        <w:t xml:space="preserve">Tiekėjas turi pateikti </w:t>
      </w:r>
      <w:bookmarkStart w:id="12" w:name="_Hlk77781845"/>
      <w:r w:rsidRPr="00DA4992">
        <w:rPr>
          <w:rFonts w:ascii="Times New Roman" w:hAnsi="Times New Roman" w:cs="Times New Roman"/>
          <w:bCs/>
          <w:sz w:val="24"/>
          <w:szCs w:val="24"/>
        </w:rPr>
        <w:t>su sertifikuota programa parengtą elektros energijos generacijos prognozę (Pvz.: PVSOL, PVSYST arba lygiaverte), kuria remiasi pasiūlyme teikdamas savo įsipareigojimą pagaminti jame nurodytą elektros energijos kiekį.</w:t>
      </w:r>
      <w:r w:rsidRPr="00DA4992">
        <w:rPr>
          <w:rFonts w:ascii="Times New Roman" w:eastAsia="Times New Roman" w:hAnsi="Times New Roman" w:cs="Times New Roman"/>
          <w:bCs/>
          <w:sz w:val="24"/>
          <w:szCs w:val="24"/>
        </w:rPr>
        <w:t xml:space="preserve"> </w:t>
      </w:r>
      <w:bookmarkEnd w:id="12"/>
    </w:p>
    <w:p w14:paraId="7BD4883B" w14:textId="77777777" w:rsidR="00A4697A" w:rsidRPr="00DA4992" w:rsidRDefault="00A4697A" w:rsidP="00A4697A">
      <w:pPr>
        <w:pStyle w:val="ListParagraph"/>
        <w:numPr>
          <w:ilvl w:val="0"/>
          <w:numId w:val="38"/>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DA4992">
        <w:rPr>
          <w:rFonts w:ascii="Times New Roman" w:hAnsi="Times New Roman" w:cs="Times New Roman"/>
          <w:bCs/>
          <w:sz w:val="24"/>
          <w:szCs w:val="24"/>
        </w:rPr>
        <w:t xml:space="preserve">Tiekėjas po kiekvienų ataskaitinių metų pabaigos, ne vėliau kaip iki kito mėnesio, einančio po ataskaitinio laikotarpio pabaigos, 10 dienos, pateikia Užsakovui faktiškai Įrenginio pagamintos ir į elektros tinklus patiektos elektros energijos ataskaitą. Elektros energijos kiekiai matuojami ESO elektros energijos matavimo prietaisais. </w:t>
      </w:r>
    </w:p>
    <w:p w14:paraId="237B463B" w14:textId="77777777" w:rsidR="00A4697A" w:rsidRPr="00A4697A" w:rsidRDefault="00A4697A" w:rsidP="00A4697A">
      <w:pPr>
        <w:tabs>
          <w:tab w:val="left" w:pos="567"/>
          <w:tab w:val="left" w:pos="1276"/>
        </w:tabs>
        <w:ind w:right="-203"/>
        <w:rPr>
          <w:rStyle w:val="Numatytasispastraiposriftas1"/>
          <w:bCs/>
          <w:szCs w:val="24"/>
        </w:rPr>
      </w:pPr>
    </w:p>
    <w:p w14:paraId="4B421695" w14:textId="77777777" w:rsidR="00A4697A" w:rsidRPr="00090291" w:rsidRDefault="00A4697A" w:rsidP="00A4697A">
      <w:pPr>
        <w:tabs>
          <w:tab w:val="left" w:pos="567"/>
        </w:tabs>
        <w:ind w:right="-540"/>
        <w:jc w:val="center"/>
        <w:rPr>
          <w:b/>
          <w:szCs w:val="24"/>
        </w:rPr>
      </w:pPr>
      <w:r w:rsidRPr="00090291">
        <w:rPr>
          <w:b/>
          <w:szCs w:val="24"/>
        </w:rPr>
        <w:t>II. REIKALAVIMAI ĮRENGINIUI</w:t>
      </w:r>
    </w:p>
    <w:p w14:paraId="5552E459" w14:textId="1CE083B9" w:rsidR="007A193A" w:rsidRPr="00FC026E" w:rsidRDefault="007A193A" w:rsidP="007A193A">
      <w:pPr>
        <w:keepNext/>
        <w:rPr>
          <w:sz w:val="22"/>
          <w:szCs w:val="18"/>
        </w:rPr>
      </w:pPr>
    </w:p>
    <w:tbl>
      <w:tblPr>
        <w:tblStyle w:val="TableGrid"/>
        <w:tblW w:w="0" w:type="auto"/>
        <w:tblLook w:val="04A0" w:firstRow="1" w:lastRow="0" w:firstColumn="1" w:lastColumn="0" w:noHBand="0" w:noVBand="1"/>
      </w:tblPr>
      <w:tblGrid>
        <w:gridCol w:w="968"/>
        <w:gridCol w:w="4191"/>
        <w:gridCol w:w="4469"/>
      </w:tblGrid>
      <w:tr w:rsidR="007A193A" w:rsidRPr="00997137" w14:paraId="06099695" w14:textId="77777777" w:rsidTr="00B14870">
        <w:trPr>
          <w:trHeight w:val="452"/>
        </w:trPr>
        <w:tc>
          <w:tcPr>
            <w:tcW w:w="968" w:type="dxa"/>
            <w:vAlign w:val="center"/>
          </w:tcPr>
          <w:p w14:paraId="680F1241" w14:textId="77777777" w:rsidR="007A193A" w:rsidRPr="00DC7B9B" w:rsidRDefault="007A193A" w:rsidP="00B14870">
            <w:pPr>
              <w:rPr>
                <w:b/>
                <w:bCs/>
                <w:sz w:val="22"/>
                <w:szCs w:val="22"/>
              </w:rPr>
            </w:pPr>
            <w:r w:rsidRPr="00DC7B9B">
              <w:rPr>
                <w:b/>
                <w:bCs/>
                <w:sz w:val="22"/>
                <w:szCs w:val="22"/>
              </w:rPr>
              <w:t xml:space="preserve">Eil. </w:t>
            </w:r>
            <w:proofErr w:type="spellStart"/>
            <w:r w:rsidRPr="00DC7B9B">
              <w:rPr>
                <w:b/>
                <w:bCs/>
                <w:sz w:val="22"/>
                <w:szCs w:val="22"/>
              </w:rPr>
              <w:t>nr.</w:t>
            </w:r>
            <w:proofErr w:type="spellEnd"/>
          </w:p>
        </w:tc>
        <w:tc>
          <w:tcPr>
            <w:tcW w:w="4191" w:type="dxa"/>
            <w:vAlign w:val="center"/>
          </w:tcPr>
          <w:p w14:paraId="253C4558" w14:textId="77777777" w:rsidR="007A193A" w:rsidRPr="00DC7B9B" w:rsidRDefault="007A193A" w:rsidP="00B14870">
            <w:pPr>
              <w:rPr>
                <w:b/>
                <w:bCs/>
                <w:sz w:val="22"/>
                <w:szCs w:val="22"/>
              </w:rPr>
            </w:pPr>
            <w:r w:rsidRPr="00DC7B9B">
              <w:rPr>
                <w:b/>
                <w:bCs/>
                <w:sz w:val="22"/>
                <w:szCs w:val="22"/>
              </w:rPr>
              <w:t>Parametras</w:t>
            </w:r>
          </w:p>
        </w:tc>
        <w:tc>
          <w:tcPr>
            <w:tcW w:w="4469" w:type="dxa"/>
            <w:vAlign w:val="center"/>
          </w:tcPr>
          <w:p w14:paraId="143D12DE" w14:textId="77777777" w:rsidR="007A193A" w:rsidRPr="00DC7B9B" w:rsidRDefault="007A193A" w:rsidP="00B14870">
            <w:pPr>
              <w:rPr>
                <w:b/>
                <w:bCs/>
                <w:sz w:val="22"/>
                <w:szCs w:val="22"/>
              </w:rPr>
            </w:pPr>
            <w:r w:rsidRPr="00DC7B9B">
              <w:rPr>
                <w:b/>
                <w:bCs/>
                <w:sz w:val="22"/>
                <w:szCs w:val="22"/>
              </w:rPr>
              <w:t>Reikalaujamas rodiklis</w:t>
            </w:r>
          </w:p>
        </w:tc>
      </w:tr>
      <w:tr w:rsidR="007A193A" w:rsidRPr="00997137" w14:paraId="26C74D95" w14:textId="77777777" w:rsidTr="00B14870">
        <w:trPr>
          <w:trHeight w:val="558"/>
        </w:trPr>
        <w:tc>
          <w:tcPr>
            <w:tcW w:w="968" w:type="dxa"/>
            <w:vAlign w:val="center"/>
          </w:tcPr>
          <w:p w14:paraId="38E293FE" w14:textId="77777777" w:rsidR="007A193A" w:rsidRPr="00DC7B9B" w:rsidRDefault="007A193A" w:rsidP="00B14870">
            <w:pPr>
              <w:rPr>
                <w:b/>
                <w:bCs/>
                <w:sz w:val="22"/>
                <w:szCs w:val="22"/>
              </w:rPr>
            </w:pPr>
            <w:r w:rsidRPr="00DC7B9B">
              <w:rPr>
                <w:b/>
                <w:bCs/>
                <w:sz w:val="22"/>
                <w:szCs w:val="22"/>
              </w:rPr>
              <w:t>1</w:t>
            </w:r>
          </w:p>
        </w:tc>
        <w:tc>
          <w:tcPr>
            <w:tcW w:w="8660" w:type="dxa"/>
            <w:gridSpan w:val="2"/>
            <w:vAlign w:val="center"/>
          </w:tcPr>
          <w:p w14:paraId="67544426" w14:textId="77777777" w:rsidR="007A193A" w:rsidRPr="00DC7B9B" w:rsidRDefault="007A193A" w:rsidP="00B14870">
            <w:pPr>
              <w:rPr>
                <w:b/>
                <w:bCs/>
                <w:sz w:val="22"/>
                <w:szCs w:val="22"/>
              </w:rPr>
            </w:pPr>
            <w:r w:rsidRPr="00DC7B9B">
              <w:rPr>
                <w:b/>
                <w:bCs/>
                <w:sz w:val="22"/>
                <w:szCs w:val="22"/>
              </w:rPr>
              <w:t>SAULĖS MODULIAI</w:t>
            </w:r>
          </w:p>
        </w:tc>
      </w:tr>
      <w:tr w:rsidR="00BF400D" w:rsidRPr="00997137" w14:paraId="0397220B" w14:textId="77777777" w:rsidTr="00B14870">
        <w:trPr>
          <w:trHeight w:val="552"/>
        </w:trPr>
        <w:tc>
          <w:tcPr>
            <w:tcW w:w="968" w:type="dxa"/>
            <w:vAlign w:val="center"/>
          </w:tcPr>
          <w:p w14:paraId="46F8168F" w14:textId="668BE0F0" w:rsidR="00BF400D" w:rsidRPr="00DC7B9B" w:rsidRDefault="00BF400D" w:rsidP="00BF400D">
            <w:pPr>
              <w:rPr>
                <w:sz w:val="22"/>
                <w:szCs w:val="22"/>
              </w:rPr>
            </w:pPr>
            <w:r w:rsidRPr="00DC7B9B">
              <w:rPr>
                <w:sz w:val="22"/>
                <w:szCs w:val="22"/>
              </w:rPr>
              <w:t>1.1</w:t>
            </w:r>
          </w:p>
        </w:tc>
        <w:tc>
          <w:tcPr>
            <w:tcW w:w="4191" w:type="dxa"/>
            <w:vAlign w:val="center"/>
          </w:tcPr>
          <w:p w14:paraId="36864617" w14:textId="279D3631" w:rsidR="00BF400D" w:rsidRPr="00DC7B9B" w:rsidRDefault="00BF400D" w:rsidP="00BF400D">
            <w:pPr>
              <w:rPr>
                <w:sz w:val="22"/>
                <w:szCs w:val="22"/>
              </w:rPr>
            </w:pPr>
            <w:r w:rsidRPr="00DC7B9B">
              <w:rPr>
                <w:sz w:val="22"/>
                <w:szCs w:val="22"/>
              </w:rPr>
              <w:t>Technologija</w:t>
            </w:r>
          </w:p>
        </w:tc>
        <w:tc>
          <w:tcPr>
            <w:tcW w:w="4469" w:type="dxa"/>
            <w:vAlign w:val="center"/>
          </w:tcPr>
          <w:p w14:paraId="583BA789" w14:textId="65BE1BDE" w:rsidR="00BF400D" w:rsidRPr="00DC7B9B" w:rsidRDefault="00BF400D" w:rsidP="00BF400D">
            <w:pPr>
              <w:rPr>
                <w:sz w:val="22"/>
                <w:szCs w:val="22"/>
              </w:rPr>
            </w:pPr>
            <w:r w:rsidRPr="00DC7B9B">
              <w:rPr>
                <w:sz w:val="22"/>
                <w:szCs w:val="22"/>
              </w:rPr>
              <w:t>Monokristaliniai, polikristaliniai arba lygiaverčiai</w:t>
            </w:r>
          </w:p>
        </w:tc>
      </w:tr>
      <w:tr w:rsidR="00BF400D" w:rsidRPr="00997137" w14:paraId="3DE8F997" w14:textId="77777777" w:rsidTr="00B14870">
        <w:tc>
          <w:tcPr>
            <w:tcW w:w="968" w:type="dxa"/>
            <w:vAlign w:val="center"/>
          </w:tcPr>
          <w:p w14:paraId="5801A95B" w14:textId="3A40A420" w:rsidR="00BF400D" w:rsidRPr="00DC7B9B" w:rsidRDefault="00BF400D" w:rsidP="00BF400D">
            <w:pPr>
              <w:rPr>
                <w:sz w:val="22"/>
                <w:szCs w:val="22"/>
              </w:rPr>
            </w:pPr>
            <w:r w:rsidRPr="00DC7B9B">
              <w:rPr>
                <w:sz w:val="22"/>
                <w:szCs w:val="22"/>
              </w:rPr>
              <w:t>1.2</w:t>
            </w:r>
          </w:p>
        </w:tc>
        <w:tc>
          <w:tcPr>
            <w:tcW w:w="4191" w:type="dxa"/>
            <w:vAlign w:val="center"/>
          </w:tcPr>
          <w:p w14:paraId="52CAEC16" w14:textId="62054E73" w:rsidR="00BF400D" w:rsidRPr="00DC7B9B" w:rsidRDefault="00BF400D" w:rsidP="00BF400D">
            <w:pPr>
              <w:rPr>
                <w:sz w:val="22"/>
                <w:szCs w:val="22"/>
              </w:rPr>
            </w:pPr>
            <w:r w:rsidRPr="00DC7B9B">
              <w:rPr>
                <w:sz w:val="22"/>
                <w:szCs w:val="22"/>
              </w:rPr>
              <w:t>Modulio paviršius</w:t>
            </w:r>
          </w:p>
        </w:tc>
        <w:tc>
          <w:tcPr>
            <w:tcW w:w="4469" w:type="dxa"/>
            <w:vAlign w:val="center"/>
          </w:tcPr>
          <w:p w14:paraId="4DCFF4A3" w14:textId="03A1E804" w:rsidR="00BF400D" w:rsidRPr="00DC7B9B" w:rsidRDefault="00BF400D" w:rsidP="00BF400D">
            <w:pPr>
              <w:rPr>
                <w:sz w:val="22"/>
                <w:szCs w:val="22"/>
              </w:rPr>
            </w:pPr>
            <w:r w:rsidRPr="00DC7B9B">
              <w:rPr>
                <w:sz w:val="22"/>
                <w:szCs w:val="22"/>
              </w:rPr>
              <w:t>≥ 2 mm storio grūdintas stiklas su atspindžiui atspariu (AR) sluoksniu</w:t>
            </w:r>
          </w:p>
        </w:tc>
      </w:tr>
      <w:tr w:rsidR="00BF400D" w:rsidRPr="00997137" w14:paraId="20B20CB7" w14:textId="77777777" w:rsidTr="00B14870">
        <w:trPr>
          <w:trHeight w:val="476"/>
        </w:trPr>
        <w:tc>
          <w:tcPr>
            <w:tcW w:w="968" w:type="dxa"/>
            <w:vAlign w:val="center"/>
          </w:tcPr>
          <w:p w14:paraId="2DBBF0AC" w14:textId="6332C5F0" w:rsidR="00BF400D" w:rsidRPr="00DC7B9B" w:rsidRDefault="00BF400D" w:rsidP="00BF400D">
            <w:pPr>
              <w:rPr>
                <w:sz w:val="22"/>
                <w:szCs w:val="22"/>
              </w:rPr>
            </w:pPr>
            <w:r w:rsidRPr="00DC7B9B">
              <w:rPr>
                <w:sz w:val="22"/>
                <w:szCs w:val="22"/>
              </w:rPr>
              <w:t>1.3</w:t>
            </w:r>
          </w:p>
        </w:tc>
        <w:tc>
          <w:tcPr>
            <w:tcW w:w="4191" w:type="dxa"/>
            <w:vAlign w:val="center"/>
          </w:tcPr>
          <w:p w14:paraId="1E0CAFA8" w14:textId="16ACDABB" w:rsidR="00BF400D" w:rsidRPr="00DC7B9B" w:rsidRDefault="00BF400D" w:rsidP="00BF400D">
            <w:pPr>
              <w:rPr>
                <w:sz w:val="22"/>
                <w:szCs w:val="22"/>
              </w:rPr>
            </w:pPr>
            <w:r w:rsidRPr="00DC7B9B">
              <w:rPr>
                <w:sz w:val="22"/>
                <w:szCs w:val="22"/>
              </w:rPr>
              <w:t>Modulio rėmas</w:t>
            </w:r>
          </w:p>
        </w:tc>
        <w:tc>
          <w:tcPr>
            <w:tcW w:w="4469" w:type="dxa"/>
            <w:vAlign w:val="center"/>
          </w:tcPr>
          <w:p w14:paraId="67BB8A35" w14:textId="17E10BF8" w:rsidR="00BF400D" w:rsidRPr="00DC7B9B" w:rsidRDefault="00BF400D" w:rsidP="00BF400D">
            <w:pPr>
              <w:rPr>
                <w:sz w:val="22"/>
                <w:szCs w:val="22"/>
              </w:rPr>
            </w:pPr>
            <w:proofErr w:type="spellStart"/>
            <w:r w:rsidRPr="00DC7B9B">
              <w:rPr>
                <w:sz w:val="22"/>
                <w:szCs w:val="22"/>
              </w:rPr>
              <w:t>Anoduoto</w:t>
            </w:r>
            <w:proofErr w:type="spellEnd"/>
            <w:r w:rsidRPr="00DC7B9B">
              <w:rPr>
                <w:sz w:val="22"/>
                <w:szCs w:val="22"/>
              </w:rPr>
              <w:t xml:space="preserve"> aliuminio lydinio rėmas 30</w:t>
            </w:r>
            <w:r w:rsidRPr="00DC7B9B">
              <w:rPr>
                <w:sz w:val="22"/>
                <w:szCs w:val="22"/>
              </w:rPr>
              <w:noBreakHyphen/>
              <w:t>40 mm gylio</w:t>
            </w:r>
          </w:p>
        </w:tc>
      </w:tr>
      <w:tr w:rsidR="00BF400D" w:rsidRPr="00997137" w14:paraId="441E8D03" w14:textId="77777777" w:rsidTr="00B14870">
        <w:trPr>
          <w:trHeight w:val="555"/>
        </w:trPr>
        <w:tc>
          <w:tcPr>
            <w:tcW w:w="968" w:type="dxa"/>
            <w:vAlign w:val="center"/>
          </w:tcPr>
          <w:p w14:paraId="699E8CD0" w14:textId="00E97E86" w:rsidR="00BF400D" w:rsidRPr="00DC7B9B" w:rsidRDefault="00BF400D" w:rsidP="00BF400D">
            <w:pPr>
              <w:rPr>
                <w:sz w:val="22"/>
                <w:szCs w:val="22"/>
              </w:rPr>
            </w:pPr>
            <w:r w:rsidRPr="00DC7B9B">
              <w:rPr>
                <w:sz w:val="22"/>
                <w:szCs w:val="22"/>
              </w:rPr>
              <w:t>1.4</w:t>
            </w:r>
          </w:p>
        </w:tc>
        <w:tc>
          <w:tcPr>
            <w:tcW w:w="4191" w:type="dxa"/>
            <w:vAlign w:val="center"/>
          </w:tcPr>
          <w:p w14:paraId="028CFA95" w14:textId="714CEBF3" w:rsidR="00BF400D" w:rsidRPr="00DC7B9B" w:rsidRDefault="00BF400D" w:rsidP="00BF400D">
            <w:pPr>
              <w:rPr>
                <w:sz w:val="22"/>
                <w:szCs w:val="22"/>
              </w:rPr>
            </w:pPr>
            <w:r w:rsidRPr="00DC7B9B">
              <w:rPr>
                <w:sz w:val="22"/>
                <w:szCs w:val="22"/>
              </w:rPr>
              <w:t>Jungiamosios dėžutės apsaugos klasė</w:t>
            </w:r>
          </w:p>
        </w:tc>
        <w:tc>
          <w:tcPr>
            <w:tcW w:w="4469" w:type="dxa"/>
            <w:vAlign w:val="center"/>
          </w:tcPr>
          <w:p w14:paraId="7575D2A2" w14:textId="62B717BA" w:rsidR="00BF400D" w:rsidRPr="00DC7B9B" w:rsidRDefault="00BF400D" w:rsidP="00BF400D">
            <w:pPr>
              <w:rPr>
                <w:sz w:val="22"/>
                <w:szCs w:val="22"/>
              </w:rPr>
            </w:pPr>
            <w:r w:rsidRPr="00DC7B9B">
              <w:rPr>
                <w:sz w:val="22"/>
                <w:szCs w:val="22"/>
              </w:rPr>
              <w:t>≥ IP68</w:t>
            </w:r>
          </w:p>
        </w:tc>
      </w:tr>
      <w:tr w:rsidR="00BF400D" w:rsidRPr="00997137" w14:paraId="10FC1D74" w14:textId="77777777" w:rsidTr="00B14870">
        <w:trPr>
          <w:trHeight w:val="555"/>
        </w:trPr>
        <w:tc>
          <w:tcPr>
            <w:tcW w:w="968" w:type="dxa"/>
            <w:vAlign w:val="center"/>
          </w:tcPr>
          <w:p w14:paraId="631475BE" w14:textId="5E8C4A1D" w:rsidR="00BF400D" w:rsidRPr="00DC7B9B" w:rsidRDefault="00BF400D" w:rsidP="00BF400D">
            <w:pPr>
              <w:rPr>
                <w:sz w:val="22"/>
                <w:szCs w:val="22"/>
              </w:rPr>
            </w:pPr>
            <w:r w:rsidRPr="00DC7B9B">
              <w:rPr>
                <w:sz w:val="22"/>
                <w:szCs w:val="22"/>
              </w:rPr>
              <w:t>1.5</w:t>
            </w:r>
          </w:p>
        </w:tc>
        <w:tc>
          <w:tcPr>
            <w:tcW w:w="4191" w:type="dxa"/>
            <w:vAlign w:val="center"/>
          </w:tcPr>
          <w:p w14:paraId="22F5E912" w14:textId="029CD7E7" w:rsidR="00BF400D" w:rsidRPr="00DC7B9B" w:rsidRDefault="00BF400D" w:rsidP="00BF400D">
            <w:pPr>
              <w:rPr>
                <w:sz w:val="22"/>
                <w:szCs w:val="22"/>
              </w:rPr>
            </w:pPr>
            <w:r w:rsidRPr="00DC7B9B">
              <w:rPr>
                <w:sz w:val="22"/>
                <w:szCs w:val="22"/>
              </w:rPr>
              <w:t>Sujungtų kabelių jungčių apsaugos klasė</w:t>
            </w:r>
          </w:p>
        </w:tc>
        <w:tc>
          <w:tcPr>
            <w:tcW w:w="4469" w:type="dxa"/>
            <w:vAlign w:val="center"/>
          </w:tcPr>
          <w:p w14:paraId="4EFB125B" w14:textId="44CA327E" w:rsidR="00BF400D" w:rsidRPr="00DC7B9B" w:rsidRDefault="00BF400D" w:rsidP="00BF400D">
            <w:pPr>
              <w:rPr>
                <w:sz w:val="22"/>
                <w:szCs w:val="22"/>
              </w:rPr>
            </w:pPr>
            <w:r w:rsidRPr="00DC7B9B">
              <w:rPr>
                <w:sz w:val="22"/>
                <w:szCs w:val="22"/>
              </w:rPr>
              <w:t>≥ IP6</w:t>
            </w:r>
            <w:r>
              <w:rPr>
                <w:sz w:val="22"/>
                <w:szCs w:val="22"/>
              </w:rPr>
              <w:t>7</w:t>
            </w:r>
          </w:p>
        </w:tc>
      </w:tr>
      <w:tr w:rsidR="00BF400D" w:rsidRPr="00997137" w14:paraId="0FB9B48B" w14:textId="77777777" w:rsidTr="00B14870">
        <w:trPr>
          <w:trHeight w:val="555"/>
        </w:trPr>
        <w:tc>
          <w:tcPr>
            <w:tcW w:w="968" w:type="dxa"/>
            <w:vAlign w:val="center"/>
          </w:tcPr>
          <w:p w14:paraId="3302B04D" w14:textId="41CB18B6" w:rsidR="00BF400D" w:rsidRPr="00DC7B9B" w:rsidRDefault="00BF400D" w:rsidP="00BF400D">
            <w:pPr>
              <w:rPr>
                <w:sz w:val="22"/>
                <w:szCs w:val="22"/>
              </w:rPr>
            </w:pPr>
            <w:r w:rsidRPr="00DC7B9B">
              <w:rPr>
                <w:sz w:val="22"/>
                <w:szCs w:val="22"/>
              </w:rPr>
              <w:t>1.6</w:t>
            </w:r>
          </w:p>
        </w:tc>
        <w:tc>
          <w:tcPr>
            <w:tcW w:w="4191" w:type="dxa"/>
            <w:vAlign w:val="center"/>
          </w:tcPr>
          <w:p w14:paraId="0932468E" w14:textId="6B620825" w:rsidR="00BF400D" w:rsidRPr="00DC7B9B" w:rsidRDefault="00BF400D" w:rsidP="00BF400D">
            <w:pPr>
              <w:rPr>
                <w:sz w:val="22"/>
                <w:szCs w:val="22"/>
              </w:rPr>
            </w:pPr>
            <w:r w:rsidRPr="00DC7B9B">
              <w:rPr>
                <w:sz w:val="22"/>
                <w:szCs w:val="22"/>
              </w:rPr>
              <w:t>Maksimali įtampa</w:t>
            </w:r>
          </w:p>
        </w:tc>
        <w:tc>
          <w:tcPr>
            <w:tcW w:w="4469" w:type="dxa"/>
            <w:vAlign w:val="center"/>
          </w:tcPr>
          <w:p w14:paraId="68C95B1F" w14:textId="55428247" w:rsidR="00BF400D" w:rsidRPr="00DC7B9B" w:rsidRDefault="00BF400D" w:rsidP="00BF400D">
            <w:pPr>
              <w:rPr>
                <w:sz w:val="22"/>
                <w:szCs w:val="22"/>
                <w:vertAlign w:val="subscript"/>
              </w:rPr>
            </w:pPr>
            <w:r w:rsidRPr="00DC7B9B">
              <w:rPr>
                <w:sz w:val="22"/>
                <w:szCs w:val="22"/>
              </w:rPr>
              <w:t>≥ 1</w:t>
            </w:r>
            <w:r>
              <w:rPr>
                <w:sz w:val="22"/>
                <w:szCs w:val="22"/>
              </w:rPr>
              <w:t>1</w:t>
            </w:r>
            <w:r w:rsidRPr="00DC7B9B">
              <w:rPr>
                <w:sz w:val="22"/>
                <w:szCs w:val="22"/>
              </w:rPr>
              <w:t xml:space="preserve">00 </w:t>
            </w:r>
            <w:proofErr w:type="spellStart"/>
            <w:r w:rsidRPr="00DC7B9B">
              <w:rPr>
                <w:sz w:val="22"/>
                <w:szCs w:val="22"/>
              </w:rPr>
              <w:t>V</w:t>
            </w:r>
            <w:r w:rsidRPr="00DC7B9B">
              <w:rPr>
                <w:sz w:val="22"/>
                <w:szCs w:val="22"/>
                <w:vertAlign w:val="subscript"/>
              </w:rPr>
              <w:t>dc</w:t>
            </w:r>
            <w:proofErr w:type="spellEnd"/>
            <w:r w:rsidRPr="00DC7B9B">
              <w:rPr>
                <w:sz w:val="22"/>
                <w:szCs w:val="22"/>
                <w:vertAlign w:val="subscript"/>
              </w:rPr>
              <w:t xml:space="preserve"> </w:t>
            </w:r>
          </w:p>
        </w:tc>
      </w:tr>
      <w:tr w:rsidR="00BF400D" w:rsidRPr="00997137" w14:paraId="278D5C39" w14:textId="77777777" w:rsidTr="00B14870">
        <w:trPr>
          <w:trHeight w:val="555"/>
        </w:trPr>
        <w:tc>
          <w:tcPr>
            <w:tcW w:w="968" w:type="dxa"/>
            <w:vAlign w:val="center"/>
          </w:tcPr>
          <w:p w14:paraId="624FEAC5" w14:textId="7C758518" w:rsidR="00BF400D" w:rsidRPr="00DC7B9B" w:rsidRDefault="00BF400D" w:rsidP="00BF400D">
            <w:pPr>
              <w:rPr>
                <w:sz w:val="22"/>
                <w:szCs w:val="22"/>
              </w:rPr>
            </w:pPr>
            <w:r w:rsidRPr="00DC7B9B">
              <w:rPr>
                <w:sz w:val="22"/>
                <w:szCs w:val="22"/>
              </w:rPr>
              <w:lastRenderedPageBreak/>
              <w:t>1.</w:t>
            </w:r>
            <w:r>
              <w:rPr>
                <w:sz w:val="22"/>
                <w:szCs w:val="22"/>
              </w:rPr>
              <w:t>7</w:t>
            </w:r>
          </w:p>
        </w:tc>
        <w:tc>
          <w:tcPr>
            <w:tcW w:w="4191" w:type="dxa"/>
            <w:vAlign w:val="center"/>
          </w:tcPr>
          <w:p w14:paraId="2EEE8333" w14:textId="19F0BA81" w:rsidR="00BF400D" w:rsidRPr="00DA0A17" w:rsidRDefault="00BF400D" w:rsidP="00BF400D">
            <w:pPr>
              <w:rPr>
                <w:sz w:val="22"/>
                <w:szCs w:val="22"/>
              </w:rPr>
            </w:pPr>
            <w:r w:rsidRPr="00DC7B9B">
              <w:rPr>
                <w:sz w:val="22"/>
                <w:szCs w:val="22"/>
              </w:rPr>
              <w:t>Modulio efektyvumas (STC)</w:t>
            </w:r>
          </w:p>
        </w:tc>
        <w:tc>
          <w:tcPr>
            <w:tcW w:w="4469" w:type="dxa"/>
            <w:vAlign w:val="center"/>
          </w:tcPr>
          <w:p w14:paraId="0F2C0A21" w14:textId="18937B7D" w:rsidR="00BF400D" w:rsidRPr="00DA0A17" w:rsidRDefault="00BF400D" w:rsidP="00BF400D">
            <w:pPr>
              <w:rPr>
                <w:sz w:val="22"/>
                <w:szCs w:val="22"/>
              </w:rPr>
            </w:pPr>
            <w:r w:rsidRPr="00DC7B9B">
              <w:rPr>
                <w:sz w:val="22"/>
                <w:szCs w:val="22"/>
              </w:rPr>
              <w:t xml:space="preserve">≥ </w:t>
            </w:r>
            <w:r>
              <w:rPr>
                <w:sz w:val="22"/>
                <w:szCs w:val="22"/>
              </w:rPr>
              <w:t>20</w:t>
            </w:r>
            <w:r w:rsidRPr="00DC7B9B">
              <w:rPr>
                <w:sz w:val="22"/>
                <w:szCs w:val="22"/>
              </w:rPr>
              <w:t>,</w:t>
            </w:r>
            <w:r>
              <w:rPr>
                <w:sz w:val="22"/>
                <w:szCs w:val="22"/>
              </w:rPr>
              <w:t>5</w:t>
            </w:r>
            <w:r w:rsidRPr="00DC7B9B">
              <w:rPr>
                <w:sz w:val="22"/>
                <w:szCs w:val="22"/>
              </w:rPr>
              <w:t xml:space="preserve"> </w:t>
            </w:r>
            <w:r w:rsidRPr="00DC7B9B">
              <w:rPr>
                <w:sz w:val="22"/>
                <w:szCs w:val="22"/>
                <w:lang w:val="en-US"/>
              </w:rPr>
              <w:t>%</w:t>
            </w:r>
          </w:p>
        </w:tc>
      </w:tr>
      <w:tr w:rsidR="00BF400D" w:rsidRPr="00997137" w14:paraId="40DB50CE" w14:textId="77777777" w:rsidTr="00B14870">
        <w:trPr>
          <w:trHeight w:val="555"/>
        </w:trPr>
        <w:tc>
          <w:tcPr>
            <w:tcW w:w="968" w:type="dxa"/>
            <w:vAlign w:val="center"/>
          </w:tcPr>
          <w:p w14:paraId="7517AE13" w14:textId="1628D55E" w:rsidR="00BF400D" w:rsidRPr="00DC7B9B" w:rsidRDefault="00BF400D" w:rsidP="00BF400D">
            <w:pPr>
              <w:rPr>
                <w:sz w:val="22"/>
                <w:szCs w:val="22"/>
              </w:rPr>
            </w:pPr>
            <w:r w:rsidRPr="00DC7B9B">
              <w:rPr>
                <w:sz w:val="22"/>
                <w:szCs w:val="22"/>
              </w:rPr>
              <w:t>1.</w:t>
            </w:r>
            <w:r>
              <w:rPr>
                <w:sz w:val="22"/>
                <w:szCs w:val="22"/>
              </w:rPr>
              <w:t>8</w:t>
            </w:r>
          </w:p>
        </w:tc>
        <w:tc>
          <w:tcPr>
            <w:tcW w:w="4191" w:type="dxa"/>
            <w:vAlign w:val="center"/>
          </w:tcPr>
          <w:p w14:paraId="287E1806" w14:textId="65B53A65" w:rsidR="00BF400D" w:rsidRPr="00DA0A17" w:rsidRDefault="00BF400D" w:rsidP="00BF400D">
            <w:pPr>
              <w:rPr>
                <w:sz w:val="22"/>
                <w:szCs w:val="22"/>
              </w:rPr>
            </w:pPr>
            <w:r w:rsidRPr="00DC7B9B">
              <w:rPr>
                <w:sz w:val="22"/>
                <w:szCs w:val="22"/>
              </w:rPr>
              <w:t xml:space="preserve">Modulio galia, </w:t>
            </w:r>
            <w:proofErr w:type="spellStart"/>
            <w:r w:rsidRPr="00DC7B9B">
              <w:rPr>
                <w:sz w:val="22"/>
                <w:szCs w:val="22"/>
              </w:rPr>
              <w:t>Wp</w:t>
            </w:r>
            <w:proofErr w:type="spellEnd"/>
            <w:r w:rsidRPr="00DC7B9B">
              <w:rPr>
                <w:sz w:val="22"/>
                <w:szCs w:val="22"/>
              </w:rPr>
              <w:t xml:space="preserve"> (STC)</w:t>
            </w:r>
          </w:p>
        </w:tc>
        <w:tc>
          <w:tcPr>
            <w:tcW w:w="4469" w:type="dxa"/>
            <w:vAlign w:val="center"/>
          </w:tcPr>
          <w:p w14:paraId="086C613F" w14:textId="0DD80F25" w:rsidR="00BF400D" w:rsidRPr="00DA0A17" w:rsidRDefault="00BF400D" w:rsidP="00BF400D">
            <w:pPr>
              <w:rPr>
                <w:sz w:val="22"/>
                <w:szCs w:val="22"/>
              </w:rPr>
            </w:pPr>
            <w:r w:rsidRPr="006F0FDE">
              <w:rPr>
                <w:sz w:val="22"/>
                <w:szCs w:val="22"/>
              </w:rPr>
              <w:t xml:space="preserve">≥ </w:t>
            </w:r>
            <w:r>
              <w:rPr>
                <w:sz w:val="22"/>
                <w:szCs w:val="22"/>
              </w:rPr>
              <w:t>375</w:t>
            </w:r>
          </w:p>
        </w:tc>
      </w:tr>
      <w:tr w:rsidR="00BF400D" w:rsidRPr="00997137" w14:paraId="30E14A27" w14:textId="77777777" w:rsidTr="00B14870">
        <w:trPr>
          <w:trHeight w:val="555"/>
        </w:trPr>
        <w:tc>
          <w:tcPr>
            <w:tcW w:w="968" w:type="dxa"/>
            <w:vAlign w:val="center"/>
          </w:tcPr>
          <w:p w14:paraId="38B7BB0A" w14:textId="37F7DED7" w:rsidR="00BF400D" w:rsidRPr="00DC7B9B" w:rsidRDefault="00BF400D" w:rsidP="00BF400D">
            <w:pPr>
              <w:rPr>
                <w:sz w:val="22"/>
                <w:szCs w:val="22"/>
              </w:rPr>
            </w:pPr>
            <w:r w:rsidRPr="00DC7B9B">
              <w:rPr>
                <w:sz w:val="22"/>
                <w:szCs w:val="22"/>
              </w:rPr>
              <w:t>1.</w:t>
            </w:r>
            <w:r>
              <w:rPr>
                <w:sz w:val="22"/>
                <w:szCs w:val="22"/>
              </w:rPr>
              <w:t>9</w:t>
            </w:r>
          </w:p>
        </w:tc>
        <w:tc>
          <w:tcPr>
            <w:tcW w:w="4191" w:type="dxa"/>
            <w:vAlign w:val="center"/>
          </w:tcPr>
          <w:p w14:paraId="7B8F3E0E" w14:textId="3988FF67" w:rsidR="00BF400D" w:rsidRPr="00DA0A17" w:rsidRDefault="00BF400D" w:rsidP="00BF400D">
            <w:pPr>
              <w:rPr>
                <w:sz w:val="22"/>
                <w:szCs w:val="22"/>
              </w:rPr>
            </w:pPr>
            <w:r w:rsidRPr="00DC7B9B">
              <w:rPr>
                <w:sz w:val="22"/>
                <w:szCs w:val="22"/>
              </w:rPr>
              <w:t>Darbinės modulio temperatūros rėžiai</w:t>
            </w:r>
          </w:p>
        </w:tc>
        <w:tc>
          <w:tcPr>
            <w:tcW w:w="4469" w:type="dxa"/>
            <w:vAlign w:val="center"/>
          </w:tcPr>
          <w:p w14:paraId="414C8D9B" w14:textId="384E79ED" w:rsidR="00BF400D" w:rsidRPr="00DA0A17" w:rsidRDefault="00BF400D" w:rsidP="00BF400D">
            <w:pPr>
              <w:rPr>
                <w:sz w:val="22"/>
                <w:szCs w:val="22"/>
              </w:rPr>
            </w:pPr>
            <w:r w:rsidRPr="00DC7B9B">
              <w:rPr>
                <w:sz w:val="22"/>
                <w:szCs w:val="22"/>
              </w:rPr>
              <w:t>Ne siauresni nei -40 – +85 °C</w:t>
            </w:r>
          </w:p>
        </w:tc>
      </w:tr>
      <w:tr w:rsidR="00BF400D" w:rsidRPr="00997137" w14:paraId="6CECEDF6" w14:textId="77777777" w:rsidTr="00B14870">
        <w:trPr>
          <w:trHeight w:val="555"/>
        </w:trPr>
        <w:tc>
          <w:tcPr>
            <w:tcW w:w="968" w:type="dxa"/>
            <w:vAlign w:val="center"/>
          </w:tcPr>
          <w:p w14:paraId="4DE681A6" w14:textId="14B95BEA" w:rsidR="00BF400D" w:rsidRPr="00DC7B9B" w:rsidRDefault="00BF400D" w:rsidP="00BF400D">
            <w:pPr>
              <w:rPr>
                <w:sz w:val="22"/>
                <w:szCs w:val="22"/>
              </w:rPr>
            </w:pPr>
            <w:r w:rsidRPr="00DC7B9B">
              <w:rPr>
                <w:sz w:val="22"/>
                <w:szCs w:val="22"/>
              </w:rPr>
              <w:t>1.1</w:t>
            </w:r>
            <w:r>
              <w:rPr>
                <w:sz w:val="22"/>
                <w:szCs w:val="22"/>
              </w:rPr>
              <w:t>0</w:t>
            </w:r>
          </w:p>
        </w:tc>
        <w:tc>
          <w:tcPr>
            <w:tcW w:w="4191" w:type="dxa"/>
            <w:vAlign w:val="center"/>
          </w:tcPr>
          <w:p w14:paraId="1F08A216" w14:textId="18346C19" w:rsidR="00BF400D" w:rsidRPr="00DC7B9B" w:rsidRDefault="00BF400D" w:rsidP="00BF400D">
            <w:pPr>
              <w:rPr>
                <w:sz w:val="22"/>
                <w:szCs w:val="22"/>
              </w:rPr>
            </w:pPr>
            <w:r w:rsidRPr="00DC7B9B">
              <w:rPr>
                <w:bCs/>
                <w:sz w:val="22"/>
                <w:szCs w:val="22"/>
              </w:rPr>
              <w:t xml:space="preserve">Galios </w:t>
            </w:r>
            <w:proofErr w:type="spellStart"/>
            <w:r w:rsidRPr="00DC7B9B">
              <w:rPr>
                <w:bCs/>
                <w:i/>
                <w:iCs/>
                <w:sz w:val="22"/>
                <w:szCs w:val="22"/>
              </w:rPr>
              <w:t>P</w:t>
            </w:r>
            <w:r w:rsidRPr="00DC7B9B">
              <w:rPr>
                <w:bCs/>
                <w:sz w:val="22"/>
                <w:szCs w:val="22"/>
                <w:vertAlign w:val="subscript"/>
              </w:rPr>
              <w:t>max</w:t>
            </w:r>
            <w:proofErr w:type="spellEnd"/>
            <w:r w:rsidRPr="00DC7B9B">
              <w:rPr>
                <w:bCs/>
                <w:sz w:val="22"/>
                <w:szCs w:val="22"/>
              </w:rPr>
              <w:t xml:space="preserve"> temperatūros koeficientas</w:t>
            </w:r>
          </w:p>
        </w:tc>
        <w:tc>
          <w:tcPr>
            <w:tcW w:w="4469" w:type="dxa"/>
            <w:vAlign w:val="center"/>
          </w:tcPr>
          <w:p w14:paraId="293EE53C" w14:textId="2A42B1BE" w:rsidR="00BF400D" w:rsidRPr="002905EB" w:rsidRDefault="00BF400D" w:rsidP="00BF400D">
            <w:pPr>
              <w:rPr>
                <w:sz w:val="22"/>
                <w:szCs w:val="22"/>
                <w:highlight w:val="lightGray"/>
                <w:lang w:val="en-US"/>
              </w:rPr>
            </w:pPr>
            <w:r w:rsidRPr="00DC7B9B">
              <w:rPr>
                <w:sz w:val="22"/>
                <w:szCs w:val="22"/>
              </w:rPr>
              <w:t>≥ -0,</w:t>
            </w:r>
            <w:r>
              <w:rPr>
                <w:sz w:val="22"/>
                <w:szCs w:val="22"/>
              </w:rPr>
              <w:t>35</w:t>
            </w:r>
            <w:r w:rsidRPr="00DC7B9B">
              <w:rPr>
                <w:sz w:val="22"/>
                <w:szCs w:val="22"/>
              </w:rPr>
              <w:t xml:space="preserve"> %/°C</w:t>
            </w:r>
          </w:p>
        </w:tc>
      </w:tr>
      <w:tr w:rsidR="00BF400D" w:rsidRPr="00997137" w14:paraId="3F134531" w14:textId="77777777" w:rsidTr="00B14870">
        <w:trPr>
          <w:trHeight w:val="555"/>
        </w:trPr>
        <w:tc>
          <w:tcPr>
            <w:tcW w:w="968" w:type="dxa"/>
            <w:vAlign w:val="center"/>
          </w:tcPr>
          <w:p w14:paraId="5871D4ED" w14:textId="140DC27B" w:rsidR="00BF400D" w:rsidRPr="00DC7B9B" w:rsidRDefault="00BF400D" w:rsidP="00BF400D">
            <w:pPr>
              <w:rPr>
                <w:sz w:val="22"/>
                <w:szCs w:val="22"/>
              </w:rPr>
            </w:pPr>
            <w:r w:rsidRPr="00DC7B9B">
              <w:rPr>
                <w:sz w:val="22"/>
                <w:szCs w:val="22"/>
              </w:rPr>
              <w:t>1.1</w:t>
            </w:r>
            <w:r>
              <w:rPr>
                <w:sz w:val="22"/>
                <w:szCs w:val="22"/>
              </w:rPr>
              <w:t>1</w:t>
            </w:r>
          </w:p>
        </w:tc>
        <w:tc>
          <w:tcPr>
            <w:tcW w:w="4191" w:type="dxa"/>
            <w:vAlign w:val="center"/>
          </w:tcPr>
          <w:p w14:paraId="22026AEE" w14:textId="38C36A96" w:rsidR="00BF400D" w:rsidRPr="00DC7B9B" w:rsidRDefault="00BF400D" w:rsidP="00BF400D">
            <w:pPr>
              <w:rPr>
                <w:sz w:val="22"/>
                <w:szCs w:val="22"/>
              </w:rPr>
            </w:pPr>
            <w:r w:rsidRPr="00DC7B9B">
              <w:rPr>
                <w:bCs/>
                <w:sz w:val="22"/>
                <w:szCs w:val="22"/>
              </w:rPr>
              <w:t>Modulio priekinės dalies maksimali statinė apkrova</w:t>
            </w:r>
          </w:p>
        </w:tc>
        <w:tc>
          <w:tcPr>
            <w:tcW w:w="4469" w:type="dxa"/>
            <w:vAlign w:val="center"/>
          </w:tcPr>
          <w:p w14:paraId="51CCF657" w14:textId="2011E3D5" w:rsidR="00BF400D" w:rsidRPr="002905EB" w:rsidRDefault="00BF400D" w:rsidP="00BF400D">
            <w:pPr>
              <w:rPr>
                <w:sz w:val="22"/>
                <w:szCs w:val="22"/>
                <w:highlight w:val="lightGray"/>
              </w:rPr>
            </w:pPr>
            <w:r w:rsidRPr="00DC7B9B">
              <w:rPr>
                <w:sz w:val="22"/>
                <w:szCs w:val="22"/>
              </w:rPr>
              <w:t>≥ 5400 Pa</w:t>
            </w:r>
          </w:p>
        </w:tc>
      </w:tr>
      <w:tr w:rsidR="00BF400D" w:rsidRPr="00997137" w14:paraId="410BAB38" w14:textId="77777777" w:rsidTr="00B14870">
        <w:trPr>
          <w:trHeight w:val="555"/>
        </w:trPr>
        <w:tc>
          <w:tcPr>
            <w:tcW w:w="968" w:type="dxa"/>
            <w:vAlign w:val="center"/>
          </w:tcPr>
          <w:p w14:paraId="61523D9E" w14:textId="5B566EC3" w:rsidR="00BF400D" w:rsidRPr="00DC7B9B" w:rsidRDefault="00BF400D" w:rsidP="00BF400D">
            <w:pPr>
              <w:rPr>
                <w:sz w:val="22"/>
                <w:szCs w:val="22"/>
              </w:rPr>
            </w:pPr>
            <w:r w:rsidRPr="00DC7B9B">
              <w:rPr>
                <w:sz w:val="22"/>
                <w:szCs w:val="22"/>
              </w:rPr>
              <w:t>1.1</w:t>
            </w:r>
            <w:r>
              <w:rPr>
                <w:sz w:val="22"/>
                <w:szCs w:val="22"/>
              </w:rPr>
              <w:t>2</w:t>
            </w:r>
          </w:p>
        </w:tc>
        <w:tc>
          <w:tcPr>
            <w:tcW w:w="4191" w:type="dxa"/>
            <w:vAlign w:val="center"/>
          </w:tcPr>
          <w:p w14:paraId="2B12C7EB" w14:textId="5113C289" w:rsidR="00BF400D" w:rsidRPr="00DC7B9B" w:rsidRDefault="00BF400D" w:rsidP="00BF400D">
            <w:pPr>
              <w:rPr>
                <w:sz w:val="22"/>
                <w:szCs w:val="22"/>
              </w:rPr>
            </w:pPr>
            <w:r w:rsidRPr="00DC7B9B">
              <w:rPr>
                <w:bCs/>
                <w:sz w:val="22"/>
                <w:szCs w:val="22"/>
              </w:rPr>
              <w:t>Modulio galinės dalies maksimali statinė apkrova</w:t>
            </w:r>
          </w:p>
        </w:tc>
        <w:tc>
          <w:tcPr>
            <w:tcW w:w="4469" w:type="dxa"/>
            <w:vAlign w:val="center"/>
          </w:tcPr>
          <w:p w14:paraId="0A8C3CF8" w14:textId="69AC6738" w:rsidR="00BF400D" w:rsidRPr="00DC7B9B" w:rsidRDefault="00BF400D" w:rsidP="00BF400D">
            <w:pPr>
              <w:rPr>
                <w:sz w:val="22"/>
                <w:szCs w:val="22"/>
              </w:rPr>
            </w:pPr>
            <w:r w:rsidRPr="00DC7B9B">
              <w:rPr>
                <w:sz w:val="22"/>
                <w:szCs w:val="22"/>
              </w:rPr>
              <w:t>≥ 2400 Pa</w:t>
            </w:r>
          </w:p>
        </w:tc>
      </w:tr>
      <w:tr w:rsidR="00BF400D" w:rsidRPr="00997137" w14:paraId="2928DEE2" w14:textId="77777777" w:rsidTr="00B14870">
        <w:trPr>
          <w:trHeight w:val="555"/>
        </w:trPr>
        <w:tc>
          <w:tcPr>
            <w:tcW w:w="968" w:type="dxa"/>
            <w:vAlign w:val="center"/>
          </w:tcPr>
          <w:p w14:paraId="77B454DD" w14:textId="3410AE9B" w:rsidR="00BF400D" w:rsidRPr="00DC7B9B" w:rsidRDefault="00BF400D" w:rsidP="00BF400D">
            <w:pPr>
              <w:rPr>
                <w:sz w:val="22"/>
                <w:szCs w:val="22"/>
              </w:rPr>
            </w:pPr>
            <w:r w:rsidRPr="00DC7B9B">
              <w:rPr>
                <w:sz w:val="22"/>
                <w:szCs w:val="22"/>
              </w:rPr>
              <w:t>1.1</w:t>
            </w:r>
            <w:r>
              <w:rPr>
                <w:sz w:val="22"/>
                <w:szCs w:val="22"/>
              </w:rPr>
              <w:t>3</w:t>
            </w:r>
          </w:p>
        </w:tc>
        <w:tc>
          <w:tcPr>
            <w:tcW w:w="4191" w:type="dxa"/>
            <w:vAlign w:val="center"/>
          </w:tcPr>
          <w:p w14:paraId="5C28941A" w14:textId="56389F87" w:rsidR="00BF400D" w:rsidRPr="00DC7B9B" w:rsidRDefault="00BF400D" w:rsidP="00BF400D">
            <w:pPr>
              <w:rPr>
                <w:bCs/>
                <w:sz w:val="22"/>
                <w:szCs w:val="22"/>
              </w:rPr>
            </w:pPr>
            <w:r>
              <w:rPr>
                <w:bCs/>
                <w:sz w:val="22"/>
                <w:szCs w:val="22"/>
              </w:rPr>
              <w:t>Celių kiekio modulyje standartas</w:t>
            </w:r>
          </w:p>
        </w:tc>
        <w:tc>
          <w:tcPr>
            <w:tcW w:w="4469" w:type="dxa"/>
            <w:vAlign w:val="center"/>
          </w:tcPr>
          <w:p w14:paraId="1BC67FFD" w14:textId="0047C7AC" w:rsidR="00BF400D" w:rsidRPr="00DC7B9B" w:rsidRDefault="00BF400D" w:rsidP="00BF400D">
            <w:pPr>
              <w:rPr>
                <w:sz w:val="22"/>
                <w:szCs w:val="22"/>
              </w:rPr>
            </w:pPr>
            <w:r w:rsidRPr="006F0FDE">
              <w:rPr>
                <w:sz w:val="22"/>
                <w:szCs w:val="22"/>
                <w:lang w:val="en-US"/>
              </w:rPr>
              <w:t xml:space="preserve">60 </w:t>
            </w:r>
            <w:proofErr w:type="spellStart"/>
            <w:r w:rsidRPr="006F0FDE">
              <w:rPr>
                <w:sz w:val="22"/>
                <w:szCs w:val="22"/>
                <w:lang w:val="en-US"/>
              </w:rPr>
              <w:t>arba</w:t>
            </w:r>
            <w:proofErr w:type="spellEnd"/>
            <w:r w:rsidRPr="006F0FDE">
              <w:rPr>
                <w:sz w:val="22"/>
                <w:szCs w:val="22"/>
                <w:lang w:val="en-US"/>
              </w:rPr>
              <w:t xml:space="preserve"> 120 </w:t>
            </w:r>
            <w:proofErr w:type="spellStart"/>
            <w:r w:rsidRPr="006F0FDE">
              <w:rPr>
                <w:sz w:val="22"/>
                <w:szCs w:val="22"/>
                <w:lang w:val="en-US"/>
              </w:rPr>
              <w:t>celi</w:t>
            </w:r>
            <w:proofErr w:type="spellEnd"/>
            <w:r w:rsidRPr="006F0FDE">
              <w:rPr>
                <w:sz w:val="22"/>
                <w:szCs w:val="22"/>
              </w:rPr>
              <w:t>ų modulyje</w:t>
            </w:r>
          </w:p>
        </w:tc>
      </w:tr>
      <w:tr w:rsidR="00BF400D" w:rsidRPr="00997137" w14:paraId="2F979BB4" w14:textId="77777777" w:rsidTr="00B14870">
        <w:trPr>
          <w:trHeight w:val="555"/>
        </w:trPr>
        <w:tc>
          <w:tcPr>
            <w:tcW w:w="968" w:type="dxa"/>
            <w:vAlign w:val="center"/>
          </w:tcPr>
          <w:p w14:paraId="1FFB5301" w14:textId="5FC387E1" w:rsidR="00BF400D" w:rsidRPr="00DC7B9B" w:rsidRDefault="00BF400D" w:rsidP="00BF400D">
            <w:pPr>
              <w:rPr>
                <w:sz w:val="22"/>
                <w:szCs w:val="22"/>
              </w:rPr>
            </w:pPr>
            <w:r>
              <w:rPr>
                <w:sz w:val="22"/>
                <w:szCs w:val="22"/>
              </w:rPr>
              <w:t>1.14</w:t>
            </w:r>
          </w:p>
        </w:tc>
        <w:tc>
          <w:tcPr>
            <w:tcW w:w="4191" w:type="dxa"/>
            <w:vAlign w:val="center"/>
          </w:tcPr>
          <w:p w14:paraId="07AC0B1C" w14:textId="2D63F628" w:rsidR="00BF400D" w:rsidRPr="00DC7B9B" w:rsidRDefault="00BF400D" w:rsidP="00BF400D">
            <w:pPr>
              <w:rPr>
                <w:bCs/>
                <w:sz w:val="22"/>
                <w:szCs w:val="22"/>
              </w:rPr>
            </w:pPr>
            <w:r w:rsidRPr="00DC7B9B">
              <w:rPr>
                <w:bCs/>
                <w:sz w:val="22"/>
                <w:szCs w:val="22"/>
              </w:rPr>
              <w:t>Produkto sertifikatai</w:t>
            </w:r>
          </w:p>
        </w:tc>
        <w:tc>
          <w:tcPr>
            <w:tcW w:w="4469" w:type="dxa"/>
            <w:vAlign w:val="center"/>
          </w:tcPr>
          <w:p w14:paraId="3596BDC6" w14:textId="77777777" w:rsidR="00BF400D" w:rsidRPr="00DA70CE" w:rsidRDefault="00BF400D" w:rsidP="00BF400D">
            <w:pPr>
              <w:rPr>
                <w:sz w:val="22"/>
                <w:szCs w:val="22"/>
              </w:rPr>
            </w:pPr>
            <w:r w:rsidRPr="00DA70CE">
              <w:rPr>
                <w:sz w:val="22"/>
                <w:szCs w:val="22"/>
              </w:rPr>
              <w:t>IEC 62716</w:t>
            </w:r>
          </w:p>
          <w:p w14:paraId="72FB1F7B" w14:textId="77777777" w:rsidR="00BF400D" w:rsidRPr="00DA70CE" w:rsidRDefault="00BF400D" w:rsidP="00BF400D">
            <w:pPr>
              <w:rPr>
                <w:sz w:val="22"/>
                <w:szCs w:val="22"/>
              </w:rPr>
            </w:pPr>
            <w:r w:rsidRPr="00DA70CE">
              <w:rPr>
                <w:sz w:val="22"/>
                <w:szCs w:val="22"/>
              </w:rPr>
              <w:t>IEC TS 62804 / PPP 58042B</w:t>
            </w:r>
          </w:p>
          <w:p w14:paraId="26F3A79F" w14:textId="77777777" w:rsidR="00BF400D" w:rsidRPr="00DA70CE" w:rsidRDefault="00BF400D" w:rsidP="00BF400D">
            <w:pPr>
              <w:rPr>
                <w:sz w:val="22"/>
                <w:szCs w:val="22"/>
              </w:rPr>
            </w:pPr>
            <w:r w:rsidRPr="00DA70CE">
              <w:rPr>
                <w:sz w:val="22"/>
                <w:szCs w:val="22"/>
              </w:rPr>
              <w:t>IEC 60068-2-68 / PPP 59022A</w:t>
            </w:r>
          </w:p>
          <w:p w14:paraId="6C725500" w14:textId="77777777" w:rsidR="00BF400D" w:rsidRPr="00DA70CE" w:rsidRDefault="00BF400D" w:rsidP="00BF400D">
            <w:pPr>
              <w:rPr>
                <w:sz w:val="22"/>
                <w:szCs w:val="22"/>
              </w:rPr>
            </w:pPr>
            <w:r w:rsidRPr="00DA70CE">
              <w:rPr>
                <w:sz w:val="22"/>
                <w:szCs w:val="22"/>
              </w:rPr>
              <w:t>IEC 61701</w:t>
            </w:r>
          </w:p>
          <w:p w14:paraId="7933E3D2" w14:textId="77777777" w:rsidR="00BF400D" w:rsidRPr="00DA70CE" w:rsidRDefault="00BF400D" w:rsidP="00BF400D">
            <w:pPr>
              <w:rPr>
                <w:sz w:val="22"/>
                <w:szCs w:val="22"/>
              </w:rPr>
            </w:pPr>
            <w:r w:rsidRPr="00DA70CE">
              <w:rPr>
                <w:sz w:val="22"/>
                <w:szCs w:val="22"/>
              </w:rPr>
              <w:t>EN / IEC 61730</w:t>
            </w:r>
          </w:p>
          <w:p w14:paraId="56B7F52F" w14:textId="77777777" w:rsidR="00BF400D" w:rsidRDefault="00BF400D" w:rsidP="00BF400D">
            <w:pPr>
              <w:rPr>
                <w:sz w:val="22"/>
                <w:szCs w:val="22"/>
              </w:rPr>
            </w:pPr>
            <w:r w:rsidRPr="00DA70CE">
              <w:rPr>
                <w:sz w:val="22"/>
                <w:szCs w:val="22"/>
              </w:rPr>
              <w:t>IEC 61215</w:t>
            </w:r>
          </w:p>
          <w:p w14:paraId="6A45FCB0" w14:textId="77777777" w:rsidR="00BF400D" w:rsidRDefault="00BF400D" w:rsidP="00BF400D">
            <w:pPr>
              <w:rPr>
                <w:sz w:val="22"/>
                <w:szCs w:val="22"/>
              </w:rPr>
            </w:pPr>
            <w:r>
              <w:rPr>
                <w:sz w:val="22"/>
                <w:szCs w:val="22"/>
              </w:rPr>
              <w:t>CE sertifikatas</w:t>
            </w:r>
          </w:p>
          <w:p w14:paraId="6E32D80F" w14:textId="19FBEC5E" w:rsidR="00BF400D" w:rsidRPr="00DC7B9B" w:rsidRDefault="00BF400D" w:rsidP="00BF400D">
            <w:pPr>
              <w:rPr>
                <w:sz w:val="22"/>
                <w:szCs w:val="22"/>
              </w:rPr>
            </w:pPr>
            <w:r>
              <w:rPr>
                <w:sz w:val="22"/>
                <w:szCs w:val="22"/>
              </w:rPr>
              <w:t>arba kiti lygiaverčiai standartai</w:t>
            </w:r>
          </w:p>
        </w:tc>
      </w:tr>
      <w:tr w:rsidR="00BF400D" w:rsidRPr="00997137" w14:paraId="54B442CF" w14:textId="77777777" w:rsidTr="00B14870">
        <w:trPr>
          <w:trHeight w:val="555"/>
        </w:trPr>
        <w:tc>
          <w:tcPr>
            <w:tcW w:w="968" w:type="dxa"/>
            <w:vAlign w:val="center"/>
          </w:tcPr>
          <w:p w14:paraId="663D23BA" w14:textId="67A6C6CF" w:rsidR="00BF400D" w:rsidRPr="00DC7B9B" w:rsidRDefault="00BF400D" w:rsidP="00BF400D">
            <w:pPr>
              <w:rPr>
                <w:sz w:val="22"/>
                <w:szCs w:val="22"/>
              </w:rPr>
            </w:pPr>
            <w:r w:rsidRPr="00DC7B9B">
              <w:rPr>
                <w:sz w:val="22"/>
                <w:szCs w:val="22"/>
              </w:rPr>
              <w:t>1.</w:t>
            </w:r>
            <w:r>
              <w:rPr>
                <w:sz w:val="22"/>
                <w:szCs w:val="22"/>
              </w:rPr>
              <w:t>15</w:t>
            </w:r>
          </w:p>
        </w:tc>
        <w:tc>
          <w:tcPr>
            <w:tcW w:w="4191" w:type="dxa"/>
            <w:vAlign w:val="center"/>
          </w:tcPr>
          <w:p w14:paraId="52908085" w14:textId="3D651A32" w:rsidR="00BF400D" w:rsidRPr="00DC7B9B" w:rsidRDefault="00BF400D" w:rsidP="00BF400D">
            <w:pPr>
              <w:rPr>
                <w:bCs/>
                <w:sz w:val="22"/>
                <w:szCs w:val="22"/>
              </w:rPr>
            </w:pPr>
            <w:r w:rsidRPr="00DC7B9B">
              <w:rPr>
                <w:bCs/>
                <w:sz w:val="22"/>
                <w:szCs w:val="22"/>
              </w:rPr>
              <w:t>Gamintojo atitiktis standartams</w:t>
            </w:r>
          </w:p>
        </w:tc>
        <w:tc>
          <w:tcPr>
            <w:tcW w:w="4469" w:type="dxa"/>
            <w:vAlign w:val="center"/>
          </w:tcPr>
          <w:p w14:paraId="0C9F4204" w14:textId="353C983A" w:rsidR="00BF400D" w:rsidRPr="00DC7B9B" w:rsidRDefault="00BF400D" w:rsidP="00BF400D">
            <w:pPr>
              <w:rPr>
                <w:sz w:val="22"/>
                <w:szCs w:val="22"/>
              </w:rPr>
            </w:pPr>
            <w:r w:rsidRPr="00DA0A17">
              <w:rPr>
                <w:sz w:val="22"/>
                <w:szCs w:val="22"/>
              </w:rPr>
              <w:t>ISO 9001</w:t>
            </w:r>
            <w:r>
              <w:rPr>
                <w:sz w:val="22"/>
                <w:szCs w:val="22"/>
              </w:rPr>
              <w:t xml:space="preserve">, </w:t>
            </w:r>
            <w:r w:rsidRPr="00DA0A17">
              <w:rPr>
                <w:sz w:val="22"/>
                <w:szCs w:val="22"/>
              </w:rPr>
              <w:t>ISO 14001</w:t>
            </w:r>
            <w:r>
              <w:rPr>
                <w:sz w:val="22"/>
                <w:szCs w:val="22"/>
              </w:rPr>
              <w:t xml:space="preserve">, </w:t>
            </w:r>
            <w:r w:rsidRPr="00DA0A17">
              <w:rPr>
                <w:sz w:val="22"/>
                <w:szCs w:val="22"/>
              </w:rPr>
              <w:t>ISO 45001</w:t>
            </w:r>
            <w:r>
              <w:rPr>
                <w:sz w:val="22"/>
                <w:szCs w:val="22"/>
              </w:rPr>
              <w:t xml:space="preserve"> arba kiti lygiaverčiai standartai</w:t>
            </w:r>
          </w:p>
        </w:tc>
      </w:tr>
      <w:tr w:rsidR="00BF400D" w:rsidRPr="00997137" w14:paraId="0E0CD14D" w14:textId="77777777" w:rsidTr="00B14870">
        <w:trPr>
          <w:trHeight w:val="555"/>
        </w:trPr>
        <w:tc>
          <w:tcPr>
            <w:tcW w:w="968" w:type="dxa"/>
            <w:vAlign w:val="center"/>
          </w:tcPr>
          <w:p w14:paraId="4224077D" w14:textId="12535876" w:rsidR="00BF400D" w:rsidRPr="00DC7B9B" w:rsidRDefault="00BF400D" w:rsidP="00BF400D">
            <w:pPr>
              <w:rPr>
                <w:sz w:val="22"/>
                <w:szCs w:val="22"/>
              </w:rPr>
            </w:pPr>
            <w:r w:rsidRPr="00DC7B9B">
              <w:rPr>
                <w:sz w:val="22"/>
                <w:szCs w:val="22"/>
              </w:rPr>
              <w:t>1.</w:t>
            </w:r>
            <w:r>
              <w:rPr>
                <w:sz w:val="22"/>
                <w:szCs w:val="22"/>
              </w:rPr>
              <w:t>16</w:t>
            </w:r>
          </w:p>
        </w:tc>
        <w:tc>
          <w:tcPr>
            <w:tcW w:w="4191" w:type="dxa"/>
            <w:vAlign w:val="center"/>
          </w:tcPr>
          <w:p w14:paraId="7B400CFD" w14:textId="0D1D1C5E" w:rsidR="00BF400D" w:rsidRPr="00DA0A17" w:rsidRDefault="00BF400D" w:rsidP="00BF400D">
            <w:pPr>
              <w:rPr>
                <w:bCs/>
                <w:sz w:val="22"/>
                <w:szCs w:val="22"/>
              </w:rPr>
            </w:pPr>
            <w:r w:rsidRPr="00DC7B9B">
              <w:rPr>
                <w:sz w:val="22"/>
                <w:szCs w:val="22"/>
              </w:rPr>
              <w:t>Produkto garantijos terminas</w:t>
            </w:r>
          </w:p>
        </w:tc>
        <w:tc>
          <w:tcPr>
            <w:tcW w:w="4469" w:type="dxa"/>
            <w:vAlign w:val="center"/>
          </w:tcPr>
          <w:p w14:paraId="633F4A28" w14:textId="193D23D2" w:rsidR="00BF400D" w:rsidRPr="00DA0A17" w:rsidRDefault="00BF400D" w:rsidP="00BF400D">
            <w:pPr>
              <w:rPr>
                <w:sz w:val="22"/>
                <w:szCs w:val="22"/>
              </w:rPr>
            </w:pPr>
            <w:r w:rsidRPr="00DC7B9B">
              <w:rPr>
                <w:sz w:val="22"/>
                <w:szCs w:val="22"/>
              </w:rPr>
              <w:t>≥ 1</w:t>
            </w:r>
            <w:r>
              <w:rPr>
                <w:sz w:val="22"/>
                <w:szCs w:val="22"/>
              </w:rPr>
              <w:t>2</w:t>
            </w:r>
            <w:r w:rsidRPr="00DC7B9B">
              <w:rPr>
                <w:sz w:val="22"/>
                <w:szCs w:val="22"/>
              </w:rPr>
              <w:t xml:space="preserve"> metų</w:t>
            </w:r>
          </w:p>
        </w:tc>
      </w:tr>
      <w:tr w:rsidR="00BF400D" w:rsidRPr="00997137" w14:paraId="0DD5FC12" w14:textId="77777777" w:rsidTr="00B14870">
        <w:trPr>
          <w:trHeight w:val="555"/>
        </w:trPr>
        <w:tc>
          <w:tcPr>
            <w:tcW w:w="968" w:type="dxa"/>
            <w:vAlign w:val="center"/>
          </w:tcPr>
          <w:p w14:paraId="1CC6389D" w14:textId="1A1043A3" w:rsidR="00BF400D" w:rsidRPr="00DC7B9B" w:rsidRDefault="00BF400D" w:rsidP="00BF400D">
            <w:pPr>
              <w:rPr>
                <w:sz w:val="22"/>
                <w:szCs w:val="22"/>
              </w:rPr>
            </w:pPr>
            <w:r w:rsidRPr="00DC7B9B">
              <w:rPr>
                <w:sz w:val="22"/>
                <w:szCs w:val="22"/>
              </w:rPr>
              <w:t>1.</w:t>
            </w:r>
            <w:r>
              <w:rPr>
                <w:sz w:val="22"/>
                <w:szCs w:val="22"/>
              </w:rPr>
              <w:t>17</w:t>
            </w:r>
          </w:p>
        </w:tc>
        <w:tc>
          <w:tcPr>
            <w:tcW w:w="4191" w:type="dxa"/>
            <w:vAlign w:val="center"/>
          </w:tcPr>
          <w:p w14:paraId="7B769701" w14:textId="6F7754C8" w:rsidR="00BF400D" w:rsidRDefault="00BF400D" w:rsidP="00BF400D">
            <w:pPr>
              <w:rPr>
                <w:bCs/>
                <w:sz w:val="22"/>
                <w:szCs w:val="22"/>
              </w:rPr>
            </w:pPr>
            <w:r w:rsidRPr="00DC7B9B">
              <w:rPr>
                <w:sz w:val="22"/>
                <w:szCs w:val="22"/>
              </w:rPr>
              <w:t>Efektyvumo garantijos terminas</w:t>
            </w:r>
          </w:p>
        </w:tc>
        <w:tc>
          <w:tcPr>
            <w:tcW w:w="4469" w:type="dxa"/>
            <w:vAlign w:val="center"/>
          </w:tcPr>
          <w:p w14:paraId="07561E53" w14:textId="2163774C" w:rsidR="00BF400D" w:rsidRPr="00181D2A" w:rsidRDefault="00BF400D" w:rsidP="00BF400D">
            <w:pPr>
              <w:rPr>
                <w:sz w:val="22"/>
                <w:szCs w:val="22"/>
              </w:rPr>
            </w:pPr>
            <w:r w:rsidRPr="00DC7B9B">
              <w:rPr>
                <w:sz w:val="22"/>
                <w:szCs w:val="22"/>
              </w:rPr>
              <w:t xml:space="preserve">≥ </w:t>
            </w:r>
            <w:r>
              <w:rPr>
                <w:sz w:val="22"/>
                <w:szCs w:val="22"/>
              </w:rPr>
              <w:t>25</w:t>
            </w:r>
            <w:r w:rsidRPr="00DC7B9B">
              <w:rPr>
                <w:sz w:val="22"/>
                <w:szCs w:val="22"/>
              </w:rPr>
              <w:t xml:space="preserve"> metus</w:t>
            </w:r>
          </w:p>
        </w:tc>
      </w:tr>
      <w:tr w:rsidR="00BF400D" w:rsidRPr="00997137" w14:paraId="372A0D42" w14:textId="77777777" w:rsidTr="00B14870">
        <w:trPr>
          <w:trHeight w:val="555"/>
        </w:trPr>
        <w:tc>
          <w:tcPr>
            <w:tcW w:w="968" w:type="dxa"/>
            <w:vAlign w:val="center"/>
          </w:tcPr>
          <w:p w14:paraId="17B5CD24" w14:textId="75C08111" w:rsidR="00BF400D" w:rsidRPr="00DC7B9B" w:rsidRDefault="00BF400D" w:rsidP="00BF400D">
            <w:pPr>
              <w:rPr>
                <w:sz w:val="22"/>
                <w:szCs w:val="22"/>
              </w:rPr>
            </w:pPr>
            <w:r w:rsidRPr="00DC7B9B">
              <w:rPr>
                <w:sz w:val="22"/>
                <w:szCs w:val="22"/>
              </w:rPr>
              <w:t>1.</w:t>
            </w:r>
            <w:r>
              <w:rPr>
                <w:sz w:val="22"/>
                <w:szCs w:val="22"/>
              </w:rPr>
              <w:t>18</w:t>
            </w:r>
          </w:p>
        </w:tc>
        <w:tc>
          <w:tcPr>
            <w:tcW w:w="4191" w:type="dxa"/>
            <w:vAlign w:val="center"/>
          </w:tcPr>
          <w:p w14:paraId="348BACD4" w14:textId="0E1CE052" w:rsidR="00BF400D" w:rsidRPr="00181D2A" w:rsidRDefault="00BF400D" w:rsidP="00BF400D">
            <w:pPr>
              <w:rPr>
                <w:bCs/>
                <w:sz w:val="22"/>
                <w:szCs w:val="22"/>
              </w:rPr>
            </w:pPr>
            <w:r w:rsidRPr="00DC7B9B">
              <w:rPr>
                <w:sz w:val="22"/>
                <w:szCs w:val="22"/>
              </w:rPr>
              <w:t>Efektyvumo garantija pirmaisiais metais</w:t>
            </w:r>
          </w:p>
        </w:tc>
        <w:tc>
          <w:tcPr>
            <w:tcW w:w="4469" w:type="dxa"/>
            <w:vAlign w:val="center"/>
          </w:tcPr>
          <w:p w14:paraId="4CF03B91" w14:textId="2EED0991" w:rsidR="00BF400D" w:rsidRPr="00181D2A" w:rsidRDefault="00BF400D" w:rsidP="00BF400D">
            <w:pPr>
              <w:rPr>
                <w:sz w:val="22"/>
                <w:szCs w:val="22"/>
                <w:lang w:val="en-US"/>
              </w:rPr>
            </w:pPr>
            <w:r w:rsidRPr="00DC7B9B">
              <w:rPr>
                <w:sz w:val="22"/>
                <w:szCs w:val="22"/>
              </w:rPr>
              <w:t>≥ 9</w:t>
            </w:r>
            <w:r>
              <w:rPr>
                <w:sz w:val="22"/>
                <w:szCs w:val="22"/>
              </w:rPr>
              <w:t>8</w:t>
            </w:r>
            <w:r w:rsidRPr="00DC7B9B">
              <w:rPr>
                <w:sz w:val="22"/>
                <w:szCs w:val="22"/>
              </w:rPr>
              <w:t>,</w:t>
            </w:r>
            <w:r>
              <w:rPr>
                <w:sz w:val="22"/>
                <w:szCs w:val="22"/>
              </w:rPr>
              <w:t>0</w:t>
            </w:r>
            <w:r w:rsidRPr="00DC7B9B">
              <w:rPr>
                <w:sz w:val="22"/>
                <w:szCs w:val="22"/>
                <w:lang w:val="en-US"/>
              </w:rPr>
              <w:t xml:space="preserve"> %</w:t>
            </w:r>
          </w:p>
        </w:tc>
      </w:tr>
      <w:tr w:rsidR="00BF400D" w:rsidRPr="00997137" w14:paraId="20B9FBA8" w14:textId="77777777" w:rsidTr="00B14870">
        <w:trPr>
          <w:trHeight w:val="555"/>
        </w:trPr>
        <w:tc>
          <w:tcPr>
            <w:tcW w:w="968" w:type="dxa"/>
            <w:vAlign w:val="center"/>
          </w:tcPr>
          <w:p w14:paraId="634B5FD0" w14:textId="247290C5" w:rsidR="00BF400D" w:rsidRPr="00DC7B9B" w:rsidRDefault="00BF400D" w:rsidP="00BF400D">
            <w:pPr>
              <w:rPr>
                <w:sz w:val="22"/>
                <w:szCs w:val="22"/>
              </w:rPr>
            </w:pPr>
            <w:r w:rsidRPr="00DC7B9B">
              <w:rPr>
                <w:sz w:val="22"/>
                <w:szCs w:val="22"/>
              </w:rPr>
              <w:t>1.</w:t>
            </w:r>
            <w:r>
              <w:rPr>
                <w:sz w:val="22"/>
                <w:szCs w:val="22"/>
              </w:rPr>
              <w:t>19</w:t>
            </w:r>
          </w:p>
        </w:tc>
        <w:tc>
          <w:tcPr>
            <w:tcW w:w="4191" w:type="dxa"/>
            <w:vAlign w:val="center"/>
          </w:tcPr>
          <w:p w14:paraId="5DA7894D" w14:textId="621DE5A5" w:rsidR="00BF400D" w:rsidRPr="00DC7B9B" w:rsidRDefault="00BF400D" w:rsidP="00BF400D">
            <w:pPr>
              <w:rPr>
                <w:bCs/>
                <w:sz w:val="22"/>
                <w:szCs w:val="22"/>
              </w:rPr>
            </w:pPr>
            <w:r w:rsidRPr="00DC7B9B">
              <w:rPr>
                <w:sz w:val="22"/>
                <w:szCs w:val="22"/>
              </w:rPr>
              <w:t xml:space="preserve">Efektyvumo garantija po </w:t>
            </w:r>
            <w:r>
              <w:rPr>
                <w:sz w:val="22"/>
                <w:szCs w:val="22"/>
              </w:rPr>
              <w:t>25</w:t>
            </w:r>
            <w:r w:rsidRPr="00DC7B9B">
              <w:rPr>
                <w:sz w:val="22"/>
                <w:szCs w:val="22"/>
              </w:rPr>
              <w:t xml:space="preserve"> metų eksploatacijos</w:t>
            </w:r>
          </w:p>
        </w:tc>
        <w:tc>
          <w:tcPr>
            <w:tcW w:w="4469" w:type="dxa"/>
            <w:vAlign w:val="center"/>
          </w:tcPr>
          <w:p w14:paraId="7CF6BCE8" w14:textId="072944E9" w:rsidR="00BF400D" w:rsidRPr="00DC7B9B" w:rsidRDefault="00BF400D" w:rsidP="00BF400D">
            <w:pPr>
              <w:rPr>
                <w:sz w:val="22"/>
                <w:szCs w:val="22"/>
              </w:rPr>
            </w:pPr>
            <w:r w:rsidRPr="00DC7B9B">
              <w:rPr>
                <w:sz w:val="22"/>
                <w:szCs w:val="22"/>
              </w:rPr>
              <w:t>≥ 8</w:t>
            </w:r>
            <w:r>
              <w:rPr>
                <w:sz w:val="22"/>
                <w:szCs w:val="22"/>
              </w:rPr>
              <w:t>4</w:t>
            </w:r>
            <w:r w:rsidRPr="00DC7B9B">
              <w:rPr>
                <w:sz w:val="22"/>
                <w:szCs w:val="22"/>
              </w:rPr>
              <w:t>,</w:t>
            </w:r>
            <w:r>
              <w:rPr>
                <w:sz w:val="22"/>
                <w:szCs w:val="22"/>
              </w:rPr>
              <w:t>8</w:t>
            </w:r>
            <w:r w:rsidRPr="00DC7B9B">
              <w:rPr>
                <w:sz w:val="22"/>
                <w:szCs w:val="22"/>
                <w:lang w:val="en-US"/>
              </w:rPr>
              <w:t xml:space="preserve"> %</w:t>
            </w:r>
          </w:p>
        </w:tc>
      </w:tr>
      <w:tr w:rsidR="00BF400D" w:rsidRPr="00997137" w14:paraId="7300178D" w14:textId="77777777" w:rsidTr="00B14870">
        <w:trPr>
          <w:trHeight w:val="555"/>
        </w:trPr>
        <w:tc>
          <w:tcPr>
            <w:tcW w:w="968" w:type="dxa"/>
            <w:vAlign w:val="center"/>
          </w:tcPr>
          <w:p w14:paraId="19F81AC0" w14:textId="611B6D88" w:rsidR="00BF400D" w:rsidRPr="00DC7B9B" w:rsidRDefault="00BF400D" w:rsidP="00BF400D">
            <w:pPr>
              <w:rPr>
                <w:sz w:val="22"/>
                <w:szCs w:val="22"/>
              </w:rPr>
            </w:pPr>
            <w:r w:rsidRPr="00DC7B9B">
              <w:rPr>
                <w:sz w:val="22"/>
                <w:szCs w:val="22"/>
              </w:rPr>
              <w:t>1.</w:t>
            </w:r>
            <w:r>
              <w:rPr>
                <w:sz w:val="22"/>
                <w:szCs w:val="22"/>
              </w:rPr>
              <w:t>20</w:t>
            </w:r>
          </w:p>
        </w:tc>
        <w:tc>
          <w:tcPr>
            <w:tcW w:w="4191" w:type="dxa"/>
            <w:vAlign w:val="center"/>
          </w:tcPr>
          <w:p w14:paraId="5E26EC7F" w14:textId="3AF40C9F" w:rsidR="00BF400D" w:rsidRPr="00DC7B9B" w:rsidRDefault="00BF400D" w:rsidP="00BF400D">
            <w:pPr>
              <w:rPr>
                <w:bCs/>
                <w:sz w:val="22"/>
                <w:szCs w:val="22"/>
              </w:rPr>
            </w:pPr>
            <w:r w:rsidRPr="00DA0A17">
              <w:rPr>
                <w:bCs/>
                <w:sz w:val="22"/>
                <w:szCs w:val="22"/>
              </w:rPr>
              <w:t>Gamintojo garantinės sąlygos</w:t>
            </w:r>
          </w:p>
        </w:tc>
        <w:tc>
          <w:tcPr>
            <w:tcW w:w="4469" w:type="dxa"/>
            <w:vAlign w:val="center"/>
          </w:tcPr>
          <w:p w14:paraId="164BBF8C" w14:textId="52DAB369" w:rsidR="00BF400D" w:rsidRPr="00DA0A17" w:rsidRDefault="00BF400D" w:rsidP="00BF400D">
            <w:pPr>
              <w:rPr>
                <w:sz w:val="22"/>
                <w:szCs w:val="22"/>
              </w:rPr>
            </w:pPr>
            <w:r w:rsidRPr="00DA0A17">
              <w:rPr>
                <w:sz w:val="22"/>
                <w:szCs w:val="22"/>
              </w:rPr>
              <w:t xml:space="preserve">Gamintojas garantinėse sąlygose privalo numatyti galimybę pasitelkti nepriklausomos, akredituotos trečiosios šalies patikros institucijų (pavyzdžiui, </w:t>
            </w:r>
            <w:proofErr w:type="spellStart"/>
            <w:r w:rsidRPr="00DA0A17">
              <w:rPr>
                <w:sz w:val="22"/>
                <w:szCs w:val="22"/>
              </w:rPr>
              <w:t>Fraunhofer</w:t>
            </w:r>
            <w:proofErr w:type="spellEnd"/>
            <w:r w:rsidRPr="00DA0A17">
              <w:rPr>
                <w:sz w:val="22"/>
                <w:szCs w:val="22"/>
              </w:rPr>
              <w:t xml:space="preserve"> ISE, TÜV </w:t>
            </w:r>
            <w:proofErr w:type="spellStart"/>
            <w:r w:rsidRPr="00DA0A17">
              <w:rPr>
                <w:sz w:val="22"/>
                <w:szCs w:val="22"/>
              </w:rPr>
              <w:t>Rheinland</w:t>
            </w:r>
            <w:proofErr w:type="spellEnd"/>
            <w:r w:rsidRPr="00DA0A17">
              <w:rPr>
                <w:sz w:val="22"/>
                <w:szCs w:val="22"/>
              </w:rPr>
              <w:t xml:space="preserve">, TÜV SÜD arba kitos </w:t>
            </w:r>
            <w:r>
              <w:rPr>
                <w:sz w:val="22"/>
                <w:szCs w:val="22"/>
              </w:rPr>
              <w:t xml:space="preserve">lygiavertės </w:t>
            </w:r>
            <w:r w:rsidRPr="00DA0A17">
              <w:rPr>
                <w:sz w:val="22"/>
                <w:szCs w:val="22"/>
              </w:rPr>
              <w:t>institucijos, kuri</w:t>
            </w:r>
            <w:r>
              <w:rPr>
                <w:sz w:val="22"/>
                <w:szCs w:val="22"/>
              </w:rPr>
              <w:t>os</w:t>
            </w:r>
            <w:r w:rsidRPr="00DA0A17">
              <w:rPr>
                <w:sz w:val="22"/>
                <w:szCs w:val="22"/>
              </w:rPr>
              <w:t xml:space="preserve"> akredituot</w:t>
            </w:r>
            <w:r>
              <w:rPr>
                <w:sz w:val="22"/>
                <w:szCs w:val="22"/>
              </w:rPr>
              <w:t>os</w:t>
            </w:r>
            <w:r w:rsidRPr="00DA0A17">
              <w:rPr>
                <w:sz w:val="22"/>
                <w:szCs w:val="22"/>
              </w:rPr>
              <w:t xml:space="preserve"> ISO/IEC 17025 arba lygiaverčio standarto) rezultatus siekiant užtikrinti garantinius įsipareigojimus produkto ir efektyvumo garantijoms. Akredituota tarptautinė institucija gali būti pasirenkama pirkėjo nuožiūra be išankstinio gamintojo leidimo atlikti patikrą joje</w:t>
            </w:r>
          </w:p>
        </w:tc>
      </w:tr>
      <w:tr w:rsidR="007A193A" w:rsidRPr="00997137" w14:paraId="67BCC033" w14:textId="77777777" w:rsidTr="00B14870">
        <w:trPr>
          <w:trHeight w:val="555"/>
        </w:trPr>
        <w:tc>
          <w:tcPr>
            <w:tcW w:w="968" w:type="dxa"/>
            <w:vAlign w:val="center"/>
          </w:tcPr>
          <w:p w14:paraId="260BDCAA" w14:textId="77777777" w:rsidR="007A193A" w:rsidRPr="00DC7B9B" w:rsidRDefault="007A193A" w:rsidP="00B14870">
            <w:pPr>
              <w:rPr>
                <w:b/>
                <w:bCs/>
                <w:sz w:val="22"/>
                <w:szCs w:val="22"/>
              </w:rPr>
            </w:pPr>
            <w:r w:rsidRPr="00DC7B9B">
              <w:rPr>
                <w:b/>
                <w:bCs/>
                <w:sz w:val="22"/>
                <w:szCs w:val="22"/>
              </w:rPr>
              <w:t>2</w:t>
            </w:r>
          </w:p>
        </w:tc>
        <w:tc>
          <w:tcPr>
            <w:tcW w:w="8660" w:type="dxa"/>
            <w:gridSpan w:val="2"/>
            <w:vAlign w:val="center"/>
          </w:tcPr>
          <w:p w14:paraId="301D1BB5" w14:textId="77777777" w:rsidR="007A193A" w:rsidRPr="00DC7B9B" w:rsidRDefault="007A193A" w:rsidP="00B14870">
            <w:pPr>
              <w:rPr>
                <w:sz w:val="22"/>
                <w:szCs w:val="22"/>
              </w:rPr>
            </w:pPr>
            <w:r w:rsidRPr="00DC7B9B">
              <w:rPr>
                <w:b/>
                <w:bCs/>
                <w:sz w:val="22"/>
                <w:szCs w:val="22"/>
              </w:rPr>
              <w:t>KEITIKLIAI</w:t>
            </w:r>
          </w:p>
        </w:tc>
      </w:tr>
      <w:tr w:rsidR="007A193A" w:rsidRPr="00997137" w14:paraId="7ECB0176" w14:textId="77777777" w:rsidTr="00B14870">
        <w:trPr>
          <w:trHeight w:val="555"/>
        </w:trPr>
        <w:tc>
          <w:tcPr>
            <w:tcW w:w="968" w:type="dxa"/>
            <w:vAlign w:val="center"/>
          </w:tcPr>
          <w:p w14:paraId="4F264F60" w14:textId="77777777" w:rsidR="007A193A" w:rsidRPr="00DC7B9B" w:rsidRDefault="007A193A" w:rsidP="00B14870">
            <w:pPr>
              <w:rPr>
                <w:sz w:val="22"/>
                <w:szCs w:val="22"/>
              </w:rPr>
            </w:pPr>
            <w:r w:rsidRPr="00DC7B9B">
              <w:rPr>
                <w:sz w:val="22"/>
                <w:szCs w:val="22"/>
              </w:rPr>
              <w:t>2.1</w:t>
            </w:r>
          </w:p>
        </w:tc>
        <w:tc>
          <w:tcPr>
            <w:tcW w:w="4191" w:type="dxa"/>
            <w:vAlign w:val="center"/>
          </w:tcPr>
          <w:p w14:paraId="0BBFF078" w14:textId="77777777" w:rsidR="007A193A" w:rsidRPr="00DC7B9B" w:rsidRDefault="007A193A" w:rsidP="00B14870">
            <w:pPr>
              <w:rPr>
                <w:bCs/>
                <w:sz w:val="22"/>
                <w:szCs w:val="22"/>
              </w:rPr>
            </w:pPr>
            <w:r w:rsidRPr="00DC7B9B">
              <w:rPr>
                <w:bCs/>
                <w:sz w:val="22"/>
                <w:szCs w:val="22"/>
              </w:rPr>
              <w:t>AC dalies nominalūs darbiniai parametrai</w:t>
            </w:r>
          </w:p>
        </w:tc>
        <w:tc>
          <w:tcPr>
            <w:tcW w:w="4469" w:type="dxa"/>
            <w:vAlign w:val="center"/>
          </w:tcPr>
          <w:p w14:paraId="5D78CFDC" w14:textId="77777777" w:rsidR="007A193A" w:rsidRPr="00DC7B9B" w:rsidRDefault="007A193A" w:rsidP="00B14870">
            <w:pPr>
              <w:rPr>
                <w:sz w:val="22"/>
                <w:szCs w:val="22"/>
              </w:rPr>
            </w:pPr>
            <w:r w:rsidRPr="00DC7B9B">
              <w:rPr>
                <w:sz w:val="22"/>
                <w:szCs w:val="22"/>
              </w:rPr>
              <w:t>230 / 400 V, 50 Hz</w:t>
            </w:r>
          </w:p>
        </w:tc>
      </w:tr>
      <w:tr w:rsidR="007A193A" w:rsidRPr="00997137" w14:paraId="4DC57671" w14:textId="77777777" w:rsidTr="00B14870">
        <w:trPr>
          <w:trHeight w:val="555"/>
        </w:trPr>
        <w:tc>
          <w:tcPr>
            <w:tcW w:w="968" w:type="dxa"/>
            <w:vAlign w:val="center"/>
          </w:tcPr>
          <w:p w14:paraId="4D040434" w14:textId="77777777" w:rsidR="007A193A" w:rsidRPr="00DC7B9B" w:rsidRDefault="007A193A" w:rsidP="00B14870">
            <w:pPr>
              <w:rPr>
                <w:sz w:val="22"/>
                <w:szCs w:val="22"/>
              </w:rPr>
            </w:pPr>
            <w:r w:rsidRPr="00DC7B9B">
              <w:rPr>
                <w:sz w:val="22"/>
                <w:szCs w:val="22"/>
              </w:rPr>
              <w:t>2.2</w:t>
            </w:r>
          </w:p>
        </w:tc>
        <w:tc>
          <w:tcPr>
            <w:tcW w:w="4191" w:type="dxa"/>
            <w:vAlign w:val="center"/>
          </w:tcPr>
          <w:p w14:paraId="2E220DF1" w14:textId="77777777" w:rsidR="007A193A" w:rsidRPr="00DC7B9B" w:rsidRDefault="007A193A" w:rsidP="00B14870">
            <w:pPr>
              <w:rPr>
                <w:bCs/>
                <w:sz w:val="22"/>
                <w:szCs w:val="22"/>
              </w:rPr>
            </w:pPr>
            <w:r w:rsidRPr="00DC7B9B">
              <w:rPr>
                <w:bCs/>
                <w:sz w:val="22"/>
                <w:szCs w:val="22"/>
              </w:rPr>
              <w:t>Darbinė aplinkos temperatūros rėžiai</w:t>
            </w:r>
          </w:p>
        </w:tc>
        <w:tc>
          <w:tcPr>
            <w:tcW w:w="4469" w:type="dxa"/>
            <w:vAlign w:val="center"/>
          </w:tcPr>
          <w:p w14:paraId="6B7DA23A" w14:textId="77777777" w:rsidR="007A193A" w:rsidRPr="00DC7B9B" w:rsidRDefault="007A193A" w:rsidP="00B14870">
            <w:pPr>
              <w:rPr>
                <w:sz w:val="22"/>
                <w:szCs w:val="22"/>
              </w:rPr>
            </w:pPr>
            <w:r w:rsidRPr="00DC7B9B">
              <w:rPr>
                <w:sz w:val="22"/>
                <w:szCs w:val="22"/>
              </w:rPr>
              <w:t>Ne siauresni nei -</w:t>
            </w:r>
            <w:r>
              <w:rPr>
                <w:sz w:val="22"/>
                <w:szCs w:val="22"/>
              </w:rPr>
              <w:t>30</w:t>
            </w:r>
            <w:r w:rsidRPr="00DC7B9B">
              <w:rPr>
                <w:sz w:val="22"/>
                <w:szCs w:val="22"/>
              </w:rPr>
              <w:t xml:space="preserve"> – +60 °C</w:t>
            </w:r>
          </w:p>
        </w:tc>
      </w:tr>
      <w:tr w:rsidR="007A193A" w:rsidRPr="00997137" w14:paraId="06069C79" w14:textId="77777777" w:rsidTr="00B14870">
        <w:trPr>
          <w:trHeight w:val="555"/>
        </w:trPr>
        <w:tc>
          <w:tcPr>
            <w:tcW w:w="968" w:type="dxa"/>
            <w:vAlign w:val="center"/>
          </w:tcPr>
          <w:p w14:paraId="2B5DB221" w14:textId="77777777" w:rsidR="007A193A" w:rsidRPr="00DC7B9B" w:rsidRDefault="007A193A" w:rsidP="00B14870">
            <w:pPr>
              <w:rPr>
                <w:sz w:val="22"/>
                <w:szCs w:val="22"/>
              </w:rPr>
            </w:pPr>
            <w:r w:rsidRPr="00DC7B9B">
              <w:rPr>
                <w:sz w:val="22"/>
                <w:szCs w:val="22"/>
              </w:rPr>
              <w:lastRenderedPageBreak/>
              <w:t>2.3</w:t>
            </w:r>
          </w:p>
        </w:tc>
        <w:tc>
          <w:tcPr>
            <w:tcW w:w="4191" w:type="dxa"/>
            <w:vAlign w:val="center"/>
          </w:tcPr>
          <w:p w14:paraId="4487771A" w14:textId="77777777" w:rsidR="007A193A" w:rsidRPr="00DC7B9B" w:rsidRDefault="007A193A" w:rsidP="00B14870">
            <w:pPr>
              <w:rPr>
                <w:bCs/>
                <w:sz w:val="22"/>
                <w:szCs w:val="22"/>
              </w:rPr>
            </w:pPr>
            <w:r w:rsidRPr="00DC7B9B">
              <w:rPr>
                <w:bCs/>
                <w:sz w:val="22"/>
                <w:szCs w:val="22"/>
              </w:rPr>
              <w:t>Nominalus keitiklio efektyvumas (E</w:t>
            </w:r>
            <w:r>
              <w:rPr>
                <w:bCs/>
                <w:sz w:val="22"/>
                <w:szCs w:val="22"/>
              </w:rPr>
              <w:t>uro</w:t>
            </w:r>
            <w:r w:rsidRPr="00DC7B9B">
              <w:rPr>
                <w:bCs/>
                <w:sz w:val="22"/>
                <w:szCs w:val="22"/>
              </w:rPr>
              <w:t>)</w:t>
            </w:r>
          </w:p>
        </w:tc>
        <w:tc>
          <w:tcPr>
            <w:tcW w:w="4469" w:type="dxa"/>
            <w:vAlign w:val="center"/>
          </w:tcPr>
          <w:p w14:paraId="1BF0F57E" w14:textId="77777777" w:rsidR="007A193A" w:rsidRPr="00DC7B9B" w:rsidRDefault="007A193A" w:rsidP="00B14870">
            <w:pPr>
              <w:rPr>
                <w:sz w:val="22"/>
                <w:szCs w:val="22"/>
              </w:rPr>
            </w:pPr>
            <w:r w:rsidRPr="00DC7B9B">
              <w:rPr>
                <w:sz w:val="22"/>
                <w:szCs w:val="22"/>
              </w:rPr>
              <w:t>≥ 9</w:t>
            </w:r>
            <w:r>
              <w:rPr>
                <w:sz w:val="22"/>
                <w:szCs w:val="22"/>
              </w:rPr>
              <w:t>8</w:t>
            </w:r>
            <w:r w:rsidRPr="00DC7B9B">
              <w:rPr>
                <w:sz w:val="22"/>
                <w:szCs w:val="22"/>
              </w:rPr>
              <w:t>,</w:t>
            </w:r>
            <w:r>
              <w:rPr>
                <w:sz w:val="22"/>
                <w:szCs w:val="22"/>
              </w:rPr>
              <w:t>3</w:t>
            </w:r>
            <w:r w:rsidRPr="00DC7B9B">
              <w:rPr>
                <w:sz w:val="22"/>
                <w:szCs w:val="22"/>
              </w:rPr>
              <w:t xml:space="preserve"> </w:t>
            </w:r>
            <w:r w:rsidRPr="00DC7B9B">
              <w:rPr>
                <w:sz w:val="22"/>
                <w:szCs w:val="22"/>
                <w:lang w:val="en-US"/>
              </w:rPr>
              <w:t>%</w:t>
            </w:r>
          </w:p>
        </w:tc>
      </w:tr>
      <w:tr w:rsidR="007A193A" w:rsidRPr="00997137" w14:paraId="404E8C93" w14:textId="77777777" w:rsidTr="00B14870">
        <w:trPr>
          <w:trHeight w:val="555"/>
        </w:trPr>
        <w:tc>
          <w:tcPr>
            <w:tcW w:w="968" w:type="dxa"/>
            <w:vAlign w:val="center"/>
          </w:tcPr>
          <w:p w14:paraId="46AD7C30" w14:textId="77777777" w:rsidR="007A193A" w:rsidRPr="00DC7B9B" w:rsidRDefault="007A193A" w:rsidP="00B14870">
            <w:pPr>
              <w:rPr>
                <w:sz w:val="22"/>
                <w:szCs w:val="22"/>
              </w:rPr>
            </w:pPr>
            <w:r w:rsidRPr="00DC7B9B">
              <w:rPr>
                <w:sz w:val="22"/>
                <w:szCs w:val="22"/>
              </w:rPr>
              <w:t>2.4</w:t>
            </w:r>
          </w:p>
        </w:tc>
        <w:tc>
          <w:tcPr>
            <w:tcW w:w="4191" w:type="dxa"/>
            <w:vAlign w:val="center"/>
          </w:tcPr>
          <w:p w14:paraId="08821A0D" w14:textId="77777777" w:rsidR="007A193A" w:rsidRPr="00DC7B9B" w:rsidRDefault="007A193A" w:rsidP="00B14870">
            <w:pPr>
              <w:rPr>
                <w:bCs/>
                <w:sz w:val="22"/>
                <w:szCs w:val="22"/>
              </w:rPr>
            </w:pPr>
            <w:r w:rsidRPr="00DC7B9B">
              <w:rPr>
                <w:sz w:val="22"/>
                <w:szCs w:val="22"/>
              </w:rPr>
              <w:t>Gebėjimas reguliuoti aktyviąją galią</w:t>
            </w:r>
          </w:p>
        </w:tc>
        <w:tc>
          <w:tcPr>
            <w:tcW w:w="4469" w:type="dxa"/>
            <w:vAlign w:val="center"/>
          </w:tcPr>
          <w:p w14:paraId="022E2BAF" w14:textId="77777777" w:rsidR="007A193A" w:rsidRPr="00DC7B9B" w:rsidRDefault="007A193A" w:rsidP="00B14870">
            <w:pPr>
              <w:rPr>
                <w:sz w:val="22"/>
                <w:szCs w:val="22"/>
              </w:rPr>
            </w:pPr>
            <w:r w:rsidRPr="00DC7B9B">
              <w:rPr>
                <w:sz w:val="22"/>
                <w:szCs w:val="22"/>
              </w:rPr>
              <w:t>Privaloma</w:t>
            </w:r>
          </w:p>
        </w:tc>
      </w:tr>
      <w:tr w:rsidR="007A193A" w:rsidRPr="00997137" w14:paraId="67C4C053" w14:textId="77777777" w:rsidTr="00B14870">
        <w:trPr>
          <w:trHeight w:val="555"/>
        </w:trPr>
        <w:tc>
          <w:tcPr>
            <w:tcW w:w="968" w:type="dxa"/>
            <w:vAlign w:val="center"/>
          </w:tcPr>
          <w:p w14:paraId="2073BF7E" w14:textId="77777777" w:rsidR="007A193A" w:rsidRPr="00DC7B9B" w:rsidRDefault="007A193A" w:rsidP="00B14870">
            <w:pPr>
              <w:rPr>
                <w:sz w:val="22"/>
                <w:szCs w:val="22"/>
              </w:rPr>
            </w:pPr>
            <w:r w:rsidRPr="00DC7B9B">
              <w:rPr>
                <w:sz w:val="22"/>
                <w:szCs w:val="22"/>
              </w:rPr>
              <w:t>2.5</w:t>
            </w:r>
          </w:p>
        </w:tc>
        <w:tc>
          <w:tcPr>
            <w:tcW w:w="4191" w:type="dxa"/>
            <w:vAlign w:val="center"/>
          </w:tcPr>
          <w:p w14:paraId="13861852" w14:textId="77777777" w:rsidR="007A193A" w:rsidRPr="00DC7B9B" w:rsidRDefault="007A193A" w:rsidP="00B14870">
            <w:pPr>
              <w:rPr>
                <w:bCs/>
                <w:sz w:val="22"/>
                <w:szCs w:val="22"/>
              </w:rPr>
            </w:pPr>
            <w:r w:rsidRPr="00DC7B9B">
              <w:rPr>
                <w:sz w:val="22"/>
                <w:szCs w:val="22"/>
              </w:rPr>
              <w:t>Apsaugos klasė</w:t>
            </w:r>
          </w:p>
        </w:tc>
        <w:tc>
          <w:tcPr>
            <w:tcW w:w="4469" w:type="dxa"/>
            <w:vAlign w:val="center"/>
          </w:tcPr>
          <w:p w14:paraId="1A5FC993" w14:textId="77777777" w:rsidR="007A193A" w:rsidRPr="00DC7B9B" w:rsidRDefault="007A193A" w:rsidP="00B14870">
            <w:pPr>
              <w:rPr>
                <w:sz w:val="22"/>
                <w:szCs w:val="22"/>
              </w:rPr>
            </w:pPr>
            <w:r w:rsidRPr="00DC7B9B">
              <w:rPr>
                <w:sz w:val="22"/>
                <w:szCs w:val="22"/>
              </w:rPr>
              <w:t>≥ IP6</w:t>
            </w:r>
            <w:r>
              <w:rPr>
                <w:sz w:val="22"/>
                <w:szCs w:val="22"/>
              </w:rPr>
              <w:t>6</w:t>
            </w:r>
          </w:p>
        </w:tc>
      </w:tr>
      <w:tr w:rsidR="007A193A" w:rsidRPr="00997137" w14:paraId="2D8D9F9C" w14:textId="77777777" w:rsidTr="00B14870">
        <w:trPr>
          <w:trHeight w:val="555"/>
        </w:trPr>
        <w:tc>
          <w:tcPr>
            <w:tcW w:w="968" w:type="dxa"/>
            <w:vAlign w:val="center"/>
          </w:tcPr>
          <w:p w14:paraId="02132BA3" w14:textId="77777777" w:rsidR="007A193A" w:rsidRPr="00DC7B9B" w:rsidRDefault="007A193A" w:rsidP="00B14870">
            <w:pPr>
              <w:rPr>
                <w:sz w:val="22"/>
                <w:szCs w:val="22"/>
              </w:rPr>
            </w:pPr>
            <w:r w:rsidRPr="00DC7B9B">
              <w:rPr>
                <w:sz w:val="22"/>
                <w:szCs w:val="22"/>
              </w:rPr>
              <w:t>2.</w:t>
            </w:r>
            <w:r>
              <w:rPr>
                <w:sz w:val="22"/>
                <w:szCs w:val="22"/>
              </w:rPr>
              <w:t>6</w:t>
            </w:r>
          </w:p>
        </w:tc>
        <w:tc>
          <w:tcPr>
            <w:tcW w:w="4191" w:type="dxa"/>
            <w:vAlign w:val="center"/>
          </w:tcPr>
          <w:p w14:paraId="347DCCE1" w14:textId="77777777" w:rsidR="007A193A" w:rsidRPr="00DC7B9B" w:rsidRDefault="007A193A" w:rsidP="00B14870">
            <w:pPr>
              <w:rPr>
                <w:bCs/>
                <w:sz w:val="22"/>
                <w:szCs w:val="22"/>
              </w:rPr>
            </w:pPr>
            <w:r w:rsidRPr="00DC7B9B">
              <w:rPr>
                <w:sz w:val="22"/>
                <w:szCs w:val="22"/>
              </w:rPr>
              <w:t>Gamintojo garantija</w:t>
            </w:r>
          </w:p>
        </w:tc>
        <w:tc>
          <w:tcPr>
            <w:tcW w:w="4469" w:type="dxa"/>
            <w:vAlign w:val="center"/>
          </w:tcPr>
          <w:p w14:paraId="5929A436" w14:textId="4BAC23DE" w:rsidR="007A193A" w:rsidRPr="00DC7B9B" w:rsidRDefault="007A193A" w:rsidP="00B14870">
            <w:pPr>
              <w:rPr>
                <w:sz w:val="22"/>
                <w:szCs w:val="22"/>
              </w:rPr>
            </w:pPr>
            <w:r w:rsidRPr="00DC7B9B">
              <w:rPr>
                <w:sz w:val="22"/>
                <w:szCs w:val="22"/>
              </w:rPr>
              <w:t xml:space="preserve">≥ </w:t>
            </w:r>
            <w:r w:rsidR="00D67435">
              <w:rPr>
                <w:sz w:val="22"/>
                <w:szCs w:val="22"/>
              </w:rPr>
              <w:t>10 metų</w:t>
            </w:r>
          </w:p>
        </w:tc>
      </w:tr>
      <w:tr w:rsidR="007A193A" w:rsidRPr="00997137" w14:paraId="0E99F92B" w14:textId="77777777" w:rsidTr="00B14870">
        <w:trPr>
          <w:trHeight w:val="555"/>
        </w:trPr>
        <w:tc>
          <w:tcPr>
            <w:tcW w:w="968" w:type="dxa"/>
            <w:vAlign w:val="center"/>
          </w:tcPr>
          <w:p w14:paraId="2D30DE0B" w14:textId="77777777" w:rsidR="007A193A" w:rsidRPr="00DC7B9B" w:rsidRDefault="007A193A" w:rsidP="00B14870">
            <w:pPr>
              <w:rPr>
                <w:sz w:val="22"/>
                <w:szCs w:val="22"/>
              </w:rPr>
            </w:pPr>
            <w:r w:rsidRPr="00DC7B9B">
              <w:rPr>
                <w:sz w:val="22"/>
                <w:szCs w:val="22"/>
              </w:rPr>
              <w:t>2.</w:t>
            </w:r>
            <w:r>
              <w:rPr>
                <w:sz w:val="22"/>
                <w:szCs w:val="22"/>
              </w:rPr>
              <w:t>7</w:t>
            </w:r>
          </w:p>
        </w:tc>
        <w:tc>
          <w:tcPr>
            <w:tcW w:w="4191" w:type="dxa"/>
            <w:vAlign w:val="center"/>
          </w:tcPr>
          <w:p w14:paraId="46C31294" w14:textId="77777777" w:rsidR="007A193A" w:rsidRPr="00DC7B9B" w:rsidRDefault="007A193A" w:rsidP="00B14870">
            <w:pPr>
              <w:rPr>
                <w:bCs/>
                <w:sz w:val="22"/>
                <w:szCs w:val="22"/>
              </w:rPr>
            </w:pPr>
            <w:r w:rsidRPr="00DC7B9B">
              <w:rPr>
                <w:sz w:val="22"/>
                <w:szCs w:val="22"/>
              </w:rPr>
              <w:t>Sertifikatai</w:t>
            </w:r>
          </w:p>
        </w:tc>
        <w:tc>
          <w:tcPr>
            <w:tcW w:w="4469" w:type="dxa"/>
            <w:vAlign w:val="center"/>
          </w:tcPr>
          <w:p w14:paraId="44AC95A7" w14:textId="77777777" w:rsidR="007A193A" w:rsidRDefault="007A193A" w:rsidP="00B14870">
            <w:pPr>
              <w:rPr>
                <w:sz w:val="22"/>
                <w:szCs w:val="22"/>
              </w:rPr>
            </w:pPr>
            <w:r w:rsidRPr="00DC7B9B">
              <w:rPr>
                <w:sz w:val="22"/>
                <w:szCs w:val="22"/>
              </w:rPr>
              <w:t>EN 50549-1</w:t>
            </w:r>
          </w:p>
          <w:p w14:paraId="2BF5F200" w14:textId="77777777" w:rsidR="007A193A" w:rsidRDefault="007A193A" w:rsidP="00B14870">
            <w:pPr>
              <w:rPr>
                <w:sz w:val="22"/>
                <w:szCs w:val="22"/>
              </w:rPr>
            </w:pPr>
            <w:r w:rsidRPr="00DC7B9B">
              <w:rPr>
                <w:sz w:val="22"/>
                <w:szCs w:val="22"/>
              </w:rPr>
              <w:t>EN 50549-2</w:t>
            </w:r>
          </w:p>
          <w:p w14:paraId="1551A4AC" w14:textId="77777777" w:rsidR="007A193A" w:rsidRDefault="007A193A" w:rsidP="00B14870">
            <w:pPr>
              <w:rPr>
                <w:sz w:val="22"/>
                <w:szCs w:val="22"/>
              </w:rPr>
            </w:pPr>
            <w:r w:rsidRPr="00DC7B9B">
              <w:rPr>
                <w:sz w:val="22"/>
                <w:szCs w:val="22"/>
              </w:rPr>
              <w:t xml:space="preserve">CE </w:t>
            </w:r>
            <w:r>
              <w:rPr>
                <w:sz w:val="22"/>
                <w:szCs w:val="22"/>
              </w:rPr>
              <w:t>sertifikatas</w:t>
            </w:r>
          </w:p>
          <w:p w14:paraId="78271693" w14:textId="77777777" w:rsidR="007A193A" w:rsidRPr="00DC7B9B" w:rsidRDefault="007A193A" w:rsidP="00B14870">
            <w:pPr>
              <w:rPr>
                <w:sz w:val="22"/>
                <w:szCs w:val="22"/>
              </w:rPr>
            </w:pPr>
            <w:r>
              <w:rPr>
                <w:sz w:val="22"/>
                <w:szCs w:val="22"/>
              </w:rPr>
              <w:t>Arba kiti lygiaverčiai standartai</w:t>
            </w:r>
          </w:p>
        </w:tc>
      </w:tr>
      <w:tr w:rsidR="007A193A" w:rsidRPr="00997137" w14:paraId="4434E831" w14:textId="77777777" w:rsidTr="00B14870">
        <w:trPr>
          <w:trHeight w:val="555"/>
        </w:trPr>
        <w:tc>
          <w:tcPr>
            <w:tcW w:w="968" w:type="dxa"/>
            <w:vAlign w:val="center"/>
          </w:tcPr>
          <w:p w14:paraId="43F8B286" w14:textId="77777777" w:rsidR="007A193A" w:rsidRPr="00DC7B9B" w:rsidRDefault="007A193A" w:rsidP="00B14870">
            <w:pPr>
              <w:rPr>
                <w:sz w:val="22"/>
                <w:szCs w:val="22"/>
              </w:rPr>
            </w:pPr>
            <w:r w:rsidRPr="00DC7B9B">
              <w:rPr>
                <w:sz w:val="22"/>
                <w:szCs w:val="22"/>
              </w:rPr>
              <w:t>2.</w:t>
            </w:r>
            <w:r>
              <w:rPr>
                <w:sz w:val="22"/>
                <w:szCs w:val="22"/>
              </w:rPr>
              <w:t>8</w:t>
            </w:r>
          </w:p>
        </w:tc>
        <w:tc>
          <w:tcPr>
            <w:tcW w:w="4191" w:type="dxa"/>
            <w:vAlign w:val="center"/>
          </w:tcPr>
          <w:p w14:paraId="36E59898" w14:textId="77777777" w:rsidR="007A193A" w:rsidRPr="00DC7B9B" w:rsidRDefault="007A193A" w:rsidP="00B14870">
            <w:pPr>
              <w:rPr>
                <w:bCs/>
                <w:sz w:val="22"/>
                <w:szCs w:val="22"/>
              </w:rPr>
            </w:pPr>
            <w:r w:rsidRPr="00DC7B9B">
              <w:rPr>
                <w:bCs/>
                <w:sz w:val="22"/>
                <w:szCs w:val="22"/>
              </w:rPr>
              <w:t>Aušinimo tipas</w:t>
            </w:r>
          </w:p>
        </w:tc>
        <w:tc>
          <w:tcPr>
            <w:tcW w:w="4469" w:type="dxa"/>
            <w:vAlign w:val="center"/>
          </w:tcPr>
          <w:p w14:paraId="211BD7DC" w14:textId="7173A1FC" w:rsidR="007A193A" w:rsidRPr="00DC7B9B" w:rsidRDefault="0010202F" w:rsidP="00B14870">
            <w:pPr>
              <w:rPr>
                <w:sz w:val="22"/>
                <w:szCs w:val="22"/>
              </w:rPr>
            </w:pPr>
            <w:r>
              <w:rPr>
                <w:sz w:val="22"/>
                <w:szCs w:val="22"/>
              </w:rPr>
              <w:t>Tinka tiek aktyvus, tiek pasyvus aušinimas.</w:t>
            </w:r>
          </w:p>
        </w:tc>
      </w:tr>
      <w:tr w:rsidR="007A193A" w:rsidRPr="00997137" w14:paraId="4858BD63" w14:textId="77777777" w:rsidTr="00B14870">
        <w:trPr>
          <w:trHeight w:val="555"/>
        </w:trPr>
        <w:tc>
          <w:tcPr>
            <w:tcW w:w="968" w:type="dxa"/>
            <w:vAlign w:val="center"/>
          </w:tcPr>
          <w:p w14:paraId="3CBC6E67" w14:textId="77777777" w:rsidR="007A193A" w:rsidRPr="00DC7B9B" w:rsidRDefault="007A193A" w:rsidP="00B14870">
            <w:pPr>
              <w:rPr>
                <w:sz w:val="22"/>
                <w:szCs w:val="22"/>
              </w:rPr>
            </w:pPr>
            <w:r>
              <w:rPr>
                <w:sz w:val="22"/>
                <w:szCs w:val="22"/>
              </w:rPr>
              <w:t>2.9</w:t>
            </w:r>
          </w:p>
        </w:tc>
        <w:tc>
          <w:tcPr>
            <w:tcW w:w="4191" w:type="dxa"/>
            <w:vAlign w:val="center"/>
          </w:tcPr>
          <w:p w14:paraId="23E42DA7" w14:textId="77777777" w:rsidR="007A193A" w:rsidRPr="00DC7B9B" w:rsidRDefault="007A193A" w:rsidP="00B14870">
            <w:pPr>
              <w:rPr>
                <w:bCs/>
                <w:sz w:val="22"/>
                <w:szCs w:val="22"/>
              </w:rPr>
            </w:pPr>
            <w:r>
              <w:rPr>
                <w:bCs/>
                <w:sz w:val="22"/>
                <w:szCs w:val="22"/>
              </w:rPr>
              <w:t>Maksimalus modulių grandinių kiekis per vieną MPPT sistemą</w:t>
            </w:r>
          </w:p>
        </w:tc>
        <w:tc>
          <w:tcPr>
            <w:tcW w:w="4469" w:type="dxa"/>
            <w:vAlign w:val="center"/>
          </w:tcPr>
          <w:p w14:paraId="03B8170B" w14:textId="77777777" w:rsidR="007A193A" w:rsidRPr="00DC7B9B" w:rsidRDefault="007A193A" w:rsidP="00B14870">
            <w:pPr>
              <w:rPr>
                <w:sz w:val="22"/>
                <w:szCs w:val="22"/>
              </w:rPr>
            </w:pPr>
            <w:r>
              <w:rPr>
                <w:sz w:val="22"/>
                <w:szCs w:val="22"/>
              </w:rPr>
              <w:t>≤</w:t>
            </w:r>
            <w:r w:rsidRPr="00105E6B">
              <w:rPr>
                <w:sz w:val="22"/>
                <w:szCs w:val="22"/>
              </w:rPr>
              <w:t xml:space="preserve"> </w:t>
            </w:r>
            <w:r>
              <w:rPr>
                <w:sz w:val="22"/>
                <w:szCs w:val="22"/>
              </w:rPr>
              <w:t>2</w:t>
            </w:r>
          </w:p>
        </w:tc>
      </w:tr>
      <w:tr w:rsidR="007A193A" w:rsidRPr="00997137" w14:paraId="19C07165" w14:textId="77777777" w:rsidTr="00B14870">
        <w:trPr>
          <w:trHeight w:val="555"/>
        </w:trPr>
        <w:tc>
          <w:tcPr>
            <w:tcW w:w="968" w:type="dxa"/>
            <w:vAlign w:val="center"/>
          </w:tcPr>
          <w:p w14:paraId="0F66683E" w14:textId="77777777" w:rsidR="007A193A" w:rsidRPr="00DC7B9B" w:rsidRDefault="007A193A" w:rsidP="00B14870">
            <w:pPr>
              <w:rPr>
                <w:sz w:val="22"/>
                <w:szCs w:val="22"/>
              </w:rPr>
            </w:pPr>
            <w:r>
              <w:rPr>
                <w:sz w:val="22"/>
                <w:szCs w:val="22"/>
              </w:rPr>
              <w:t>2.10</w:t>
            </w:r>
          </w:p>
        </w:tc>
        <w:tc>
          <w:tcPr>
            <w:tcW w:w="4191" w:type="dxa"/>
            <w:vAlign w:val="center"/>
          </w:tcPr>
          <w:p w14:paraId="66B9CDDD" w14:textId="77777777" w:rsidR="007A193A" w:rsidRPr="00105E6B" w:rsidRDefault="007A193A" w:rsidP="00B14870">
            <w:pPr>
              <w:rPr>
                <w:bCs/>
                <w:sz w:val="22"/>
                <w:szCs w:val="22"/>
              </w:rPr>
            </w:pPr>
            <w:r>
              <w:rPr>
                <w:bCs/>
                <w:sz w:val="22"/>
                <w:szCs w:val="22"/>
              </w:rPr>
              <w:t>Maksimali nuolatinės srovės įtampa</w:t>
            </w:r>
          </w:p>
        </w:tc>
        <w:tc>
          <w:tcPr>
            <w:tcW w:w="4469" w:type="dxa"/>
            <w:vAlign w:val="center"/>
          </w:tcPr>
          <w:p w14:paraId="011B9219" w14:textId="77777777" w:rsidR="007A193A" w:rsidRPr="00105E6B" w:rsidRDefault="007A193A" w:rsidP="00B14870">
            <w:pPr>
              <w:rPr>
                <w:sz w:val="22"/>
                <w:szCs w:val="22"/>
              </w:rPr>
            </w:pPr>
            <w:r w:rsidRPr="00105E6B">
              <w:rPr>
                <w:sz w:val="22"/>
                <w:szCs w:val="22"/>
              </w:rPr>
              <w:t xml:space="preserve">≥ </w:t>
            </w:r>
            <w:r>
              <w:rPr>
                <w:sz w:val="22"/>
                <w:szCs w:val="22"/>
              </w:rPr>
              <w:t xml:space="preserve">1100 </w:t>
            </w:r>
            <w:proofErr w:type="spellStart"/>
            <w:r>
              <w:rPr>
                <w:sz w:val="22"/>
                <w:szCs w:val="22"/>
              </w:rPr>
              <w:t>V</w:t>
            </w:r>
            <w:r w:rsidRPr="00DC7B9B">
              <w:rPr>
                <w:sz w:val="22"/>
                <w:szCs w:val="22"/>
                <w:vertAlign w:val="subscript"/>
              </w:rPr>
              <w:t>dc</w:t>
            </w:r>
            <w:proofErr w:type="spellEnd"/>
          </w:p>
        </w:tc>
      </w:tr>
      <w:tr w:rsidR="007A193A" w:rsidRPr="00997137" w14:paraId="2C6AF055" w14:textId="77777777" w:rsidTr="00B14870">
        <w:trPr>
          <w:trHeight w:val="555"/>
        </w:trPr>
        <w:tc>
          <w:tcPr>
            <w:tcW w:w="968" w:type="dxa"/>
            <w:vAlign w:val="center"/>
          </w:tcPr>
          <w:p w14:paraId="06CAFEE5" w14:textId="77777777" w:rsidR="007A193A" w:rsidRPr="00DC7B9B" w:rsidRDefault="007A193A" w:rsidP="00B14870">
            <w:pPr>
              <w:rPr>
                <w:b/>
                <w:bCs/>
                <w:sz w:val="22"/>
                <w:szCs w:val="22"/>
              </w:rPr>
            </w:pPr>
            <w:r w:rsidRPr="00DC7B9B">
              <w:rPr>
                <w:b/>
                <w:bCs/>
                <w:sz w:val="22"/>
                <w:szCs w:val="22"/>
              </w:rPr>
              <w:t>3</w:t>
            </w:r>
          </w:p>
        </w:tc>
        <w:tc>
          <w:tcPr>
            <w:tcW w:w="8660" w:type="dxa"/>
            <w:gridSpan w:val="2"/>
            <w:vAlign w:val="center"/>
          </w:tcPr>
          <w:p w14:paraId="34A155F2" w14:textId="77777777" w:rsidR="007A193A" w:rsidRPr="00DC7B9B" w:rsidRDefault="007A193A" w:rsidP="00B14870">
            <w:pPr>
              <w:rPr>
                <w:sz w:val="22"/>
                <w:szCs w:val="22"/>
              </w:rPr>
            </w:pPr>
            <w:r w:rsidRPr="00DC7B9B">
              <w:rPr>
                <w:b/>
                <w:bCs/>
                <w:sz w:val="22"/>
                <w:szCs w:val="22"/>
              </w:rPr>
              <w:t>MONTAVIMO KONSTRUKCIJOS</w:t>
            </w:r>
          </w:p>
        </w:tc>
      </w:tr>
      <w:tr w:rsidR="007A193A" w:rsidRPr="00997137" w14:paraId="46C83A31" w14:textId="77777777" w:rsidTr="00B14870">
        <w:trPr>
          <w:trHeight w:val="555"/>
        </w:trPr>
        <w:tc>
          <w:tcPr>
            <w:tcW w:w="968" w:type="dxa"/>
            <w:vAlign w:val="center"/>
          </w:tcPr>
          <w:p w14:paraId="1D92ACAF" w14:textId="77777777" w:rsidR="007A193A" w:rsidRPr="00DC7B9B" w:rsidRDefault="007A193A" w:rsidP="00B14870">
            <w:pPr>
              <w:rPr>
                <w:sz w:val="22"/>
                <w:szCs w:val="22"/>
              </w:rPr>
            </w:pPr>
            <w:r w:rsidRPr="00DC7B9B">
              <w:rPr>
                <w:sz w:val="22"/>
                <w:szCs w:val="22"/>
              </w:rPr>
              <w:t>3.1</w:t>
            </w:r>
          </w:p>
        </w:tc>
        <w:tc>
          <w:tcPr>
            <w:tcW w:w="4191" w:type="dxa"/>
            <w:vAlign w:val="center"/>
          </w:tcPr>
          <w:p w14:paraId="1EF76F75" w14:textId="77777777" w:rsidR="007A193A" w:rsidRPr="00DC7B9B" w:rsidRDefault="007A193A" w:rsidP="00B14870">
            <w:pPr>
              <w:rPr>
                <w:bCs/>
                <w:sz w:val="22"/>
                <w:szCs w:val="22"/>
              </w:rPr>
            </w:pPr>
            <w:r w:rsidRPr="00C7312A">
              <w:rPr>
                <w:bCs/>
                <w:sz w:val="22"/>
                <w:szCs w:val="22"/>
              </w:rPr>
              <w:t xml:space="preserve">Gamintojo garantija visiems </w:t>
            </w:r>
            <w:r>
              <w:rPr>
                <w:bCs/>
                <w:sz w:val="22"/>
                <w:szCs w:val="22"/>
              </w:rPr>
              <w:t xml:space="preserve">komplektacijos </w:t>
            </w:r>
            <w:r w:rsidRPr="00C7312A">
              <w:rPr>
                <w:bCs/>
                <w:sz w:val="22"/>
                <w:szCs w:val="22"/>
              </w:rPr>
              <w:t>konstrukciniams elementams</w:t>
            </w:r>
          </w:p>
        </w:tc>
        <w:tc>
          <w:tcPr>
            <w:tcW w:w="4469" w:type="dxa"/>
            <w:vAlign w:val="center"/>
          </w:tcPr>
          <w:p w14:paraId="157BAE57" w14:textId="2004C50E" w:rsidR="007A193A" w:rsidRDefault="007A193A" w:rsidP="00B14870">
            <w:pPr>
              <w:rPr>
                <w:sz w:val="22"/>
                <w:szCs w:val="22"/>
              </w:rPr>
            </w:pPr>
            <w:r w:rsidRPr="00D67435">
              <w:rPr>
                <w:sz w:val="22"/>
                <w:szCs w:val="22"/>
              </w:rPr>
              <w:t xml:space="preserve">≥ 10 metų </w:t>
            </w:r>
          </w:p>
          <w:p w14:paraId="44DBFEBC" w14:textId="25E8CCF3" w:rsidR="007A193A" w:rsidRPr="00DC7B9B" w:rsidRDefault="007A193A" w:rsidP="00B14870">
            <w:pPr>
              <w:rPr>
                <w:sz w:val="22"/>
                <w:szCs w:val="22"/>
              </w:rPr>
            </w:pPr>
          </w:p>
        </w:tc>
      </w:tr>
      <w:tr w:rsidR="007A193A" w:rsidRPr="00997137" w14:paraId="7B510137" w14:textId="77777777" w:rsidTr="00B14870">
        <w:trPr>
          <w:trHeight w:val="555"/>
        </w:trPr>
        <w:tc>
          <w:tcPr>
            <w:tcW w:w="968" w:type="dxa"/>
            <w:vAlign w:val="center"/>
          </w:tcPr>
          <w:p w14:paraId="0A6D3B54" w14:textId="77777777" w:rsidR="007A193A" w:rsidRPr="00DC7B9B" w:rsidRDefault="007A193A" w:rsidP="00B14870">
            <w:pPr>
              <w:rPr>
                <w:sz w:val="22"/>
                <w:szCs w:val="22"/>
              </w:rPr>
            </w:pPr>
            <w:r w:rsidRPr="00DC7B9B">
              <w:rPr>
                <w:sz w:val="22"/>
                <w:szCs w:val="22"/>
              </w:rPr>
              <w:t>3.2</w:t>
            </w:r>
          </w:p>
        </w:tc>
        <w:tc>
          <w:tcPr>
            <w:tcW w:w="4191" w:type="dxa"/>
            <w:vAlign w:val="center"/>
          </w:tcPr>
          <w:p w14:paraId="1B89AA9C" w14:textId="77777777" w:rsidR="007A193A" w:rsidRPr="00DC7B9B" w:rsidRDefault="007A193A" w:rsidP="00B14870">
            <w:pPr>
              <w:rPr>
                <w:bCs/>
                <w:sz w:val="22"/>
                <w:szCs w:val="22"/>
              </w:rPr>
            </w:pPr>
            <w:r>
              <w:rPr>
                <w:bCs/>
                <w:sz w:val="22"/>
                <w:szCs w:val="22"/>
              </w:rPr>
              <w:t>Metalinių komplektacijos dalių m</w:t>
            </w:r>
            <w:r w:rsidRPr="00DC7B9B">
              <w:rPr>
                <w:bCs/>
                <w:sz w:val="22"/>
                <w:szCs w:val="22"/>
              </w:rPr>
              <w:t>edžiag</w:t>
            </w:r>
            <w:r>
              <w:rPr>
                <w:bCs/>
                <w:sz w:val="22"/>
                <w:szCs w:val="22"/>
              </w:rPr>
              <w:t>os</w:t>
            </w:r>
          </w:p>
        </w:tc>
        <w:tc>
          <w:tcPr>
            <w:tcW w:w="4469" w:type="dxa"/>
            <w:vAlign w:val="center"/>
          </w:tcPr>
          <w:p w14:paraId="0B62D2C8" w14:textId="2D13F9BE" w:rsidR="007A193A" w:rsidRDefault="007A193A" w:rsidP="00B14870">
            <w:pPr>
              <w:rPr>
                <w:sz w:val="22"/>
                <w:szCs w:val="22"/>
              </w:rPr>
            </w:pPr>
            <w:r w:rsidRPr="00DC7B9B">
              <w:rPr>
                <w:sz w:val="22"/>
                <w:szCs w:val="22"/>
              </w:rPr>
              <w:t xml:space="preserve">Aliuminio lydinys, nerūdijantis </w:t>
            </w:r>
            <w:r>
              <w:rPr>
                <w:sz w:val="22"/>
                <w:szCs w:val="22"/>
              </w:rPr>
              <w:t xml:space="preserve">/ </w:t>
            </w:r>
            <w:r w:rsidRPr="00DC7B9B">
              <w:rPr>
                <w:sz w:val="22"/>
                <w:szCs w:val="22"/>
              </w:rPr>
              <w:t xml:space="preserve">magneliu </w:t>
            </w:r>
            <w:r w:rsidRPr="00D67435">
              <w:rPr>
                <w:sz w:val="22"/>
                <w:szCs w:val="22"/>
              </w:rPr>
              <w:t xml:space="preserve">dengtas arba karštai cinkuotas </w:t>
            </w:r>
            <w:r w:rsidRPr="00DC7B9B">
              <w:rPr>
                <w:sz w:val="22"/>
                <w:szCs w:val="22"/>
              </w:rPr>
              <w:t xml:space="preserve">plienas </w:t>
            </w:r>
          </w:p>
          <w:p w14:paraId="608221A1" w14:textId="6F0B3CD3" w:rsidR="007A193A" w:rsidRPr="00DC7B9B" w:rsidRDefault="007A193A" w:rsidP="00B14870">
            <w:pPr>
              <w:rPr>
                <w:sz w:val="22"/>
                <w:szCs w:val="22"/>
              </w:rPr>
            </w:pPr>
          </w:p>
        </w:tc>
      </w:tr>
      <w:tr w:rsidR="007A193A" w:rsidRPr="00997137" w14:paraId="35A707AA" w14:textId="77777777" w:rsidTr="00B14870">
        <w:trPr>
          <w:trHeight w:val="555"/>
        </w:trPr>
        <w:tc>
          <w:tcPr>
            <w:tcW w:w="968" w:type="dxa"/>
            <w:vAlign w:val="center"/>
          </w:tcPr>
          <w:p w14:paraId="6DA8921D" w14:textId="77777777" w:rsidR="007A193A" w:rsidRPr="00DC7B9B" w:rsidRDefault="007A193A" w:rsidP="00B14870">
            <w:pPr>
              <w:rPr>
                <w:sz w:val="22"/>
                <w:szCs w:val="22"/>
              </w:rPr>
            </w:pPr>
            <w:r w:rsidRPr="00DC7B9B">
              <w:rPr>
                <w:sz w:val="22"/>
                <w:szCs w:val="22"/>
              </w:rPr>
              <w:t>3.3</w:t>
            </w:r>
          </w:p>
        </w:tc>
        <w:tc>
          <w:tcPr>
            <w:tcW w:w="4191" w:type="dxa"/>
            <w:vAlign w:val="center"/>
          </w:tcPr>
          <w:p w14:paraId="76FA5B8B" w14:textId="77777777" w:rsidR="007A193A" w:rsidRPr="00DC7B9B" w:rsidRDefault="007A193A" w:rsidP="00B14870">
            <w:pPr>
              <w:rPr>
                <w:bCs/>
                <w:sz w:val="22"/>
                <w:szCs w:val="22"/>
              </w:rPr>
            </w:pPr>
            <w:r w:rsidRPr="00DC7B9B">
              <w:rPr>
                <w:sz w:val="22"/>
                <w:szCs w:val="22"/>
              </w:rPr>
              <w:t>Modulių montavimo pasvirimo kampas</w:t>
            </w:r>
          </w:p>
        </w:tc>
        <w:tc>
          <w:tcPr>
            <w:tcW w:w="4469" w:type="dxa"/>
            <w:vAlign w:val="center"/>
          </w:tcPr>
          <w:p w14:paraId="7D96CAD2" w14:textId="638E90C9" w:rsidR="007A193A" w:rsidRDefault="007A193A" w:rsidP="00B14870">
            <w:pPr>
              <w:rPr>
                <w:sz w:val="22"/>
                <w:szCs w:val="22"/>
              </w:rPr>
            </w:pPr>
            <w:r w:rsidRPr="00D67435">
              <w:rPr>
                <w:sz w:val="22"/>
                <w:szCs w:val="22"/>
              </w:rPr>
              <w:t xml:space="preserve">≥ 10° </w:t>
            </w:r>
          </w:p>
          <w:p w14:paraId="1CEFC6B6" w14:textId="7260B7C0" w:rsidR="007A193A" w:rsidRPr="00DC7B9B" w:rsidRDefault="007A193A" w:rsidP="00B14870">
            <w:pPr>
              <w:rPr>
                <w:sz w:val="22"/>
                <w:szCs w:val="22"/>
              </w:rPr>
            </w:pPr>
          </w:p>
        </w:tc>
      </w:tr>
      <w:tr w:rsidR="007A193A" w:rsidRPr="00997137" w14:paraId="00065ED0" w14:textId="77777777" w:rsidTr="00B14870">
        <w:trPr>
          <w:trHeight w:val="555"/>
        </w:trPr>
        <w:tc>
          <w:tcPr>
            <w:tcW w:w="968" w:type="dxa"/>
            <w:vAlign w:val="center"/>
          </w:tcPr>
          <w:p w14:paraId="644E2FF6" w14:textId="7C1A3E20" w:rsidR="007A193A" w:rsidRPr="00DC7B9B" w:rsidRDefault="007A193A" w:rsidP="00B14870">
            <w:pPr>
              <w:rPr>
                <w:sz w:val="22"/>
                <w:szCs w:val="22"/>
              </w:rPr>
            </w:pPr>
            <w:r w:rsidRPr="00DC7B9B">
              <w:rPr>
                <w:sz w:val="22"/>
                <w:szCs w:val="22"/>
              </w:rPr>
              <w:t>3.</w:t>
            </w:r>
            <w:r w:rsidR="0010202F">
              <w:rPr>
                <w:sz w:val="22"/>
                <w:szCs w:val="22"/>
                <w:lang w:val="en-US"/>
              </w:rPr>
              <w:t>4</w:t>
            </w:r>
          </w:p>
        </w:tc>
        <w:tc>
          <w:tcPr>
            <w:tcW w:w="4191" w:type="dxa"/>
            <w:vAlign w:val="center"/>
          </w:tcPr>
          <w:p w14:paraId="2692DC7E" w14:textId="77777777" w:rsidR="007A193A" w:rsidRPr="00DC7B9B" w:rsidRDefault="007A193A" w:rsidP="00B14870">
            <w:pPr>
              <w:rPr>
                <w:sz w:val="22"/>
                <w:szCs w:val="22"/>
              </w:rPr>
            </w:pPr>
            <w:r w:rsidRPr="00DC7B9B">
              <w:rPr>
                <w:bCs/>
                <w:sz w:val="22"/>
                <w:szCs w:val="22"/>
              </w:rPr>
              <w:t>Suderinamumas</w:t>
            </w:r>
          </w:p>
        </w:tc>
        <w:tc>
          <w:tcPr>
            <w:tcW w:w="4469" w:type="dxa"/>
            <w:vAlign w:val="center"/>
          </w:tcPr>
          <w:p w14:paraId="6B21855E" w14:textId="1BB802EE" w:rsidR="007A193A" w:rsidRPr="00DC7B9B" w:rsidRDefault="007A193A" w:rsidP="00B14870">
            <w:pPr>
              <w:rPr>
                <w:sz w:val="22"/>
                <w:szCs w:val="22"/>
              </w:rPr>
            </w:pPr>
            <w:r w:rsidRPr="00DC7B9B">
              <w:rPr>
                <w:sz w:val="22"/>
                <w:szCs w:val="22"/>
              </w:rPr>
              <w:t>Siūlomos konstrukcijos privalo būti suderinamos su konkrečia stogo danga</w:t>
            </w:r>
            <w:r>
              <w:rPr>
                <w:sz w:val="22"/>
                <w:szCs w:val="22"/>
              </w:rPr>
              <w:t xml:space="preserve"> ir siūlomais moduliais</w:t>
            </w:r>
            <w:r w:rsidRPr="00DC7B9B">
              <w:rPr>
                <w:sz w:val="22"/>
                <w:szCs w:val="22"/>
              </w:rPr>
              <w:t xml:space="preserve"> </w:t>
            </w:r>
          </w:p>
        </w:tc>
      </w:tr>
      <w:tr w:rsidR="007A193A" w:rsidRPr="00997137" w14:paraId="531C2DB9" w14:textId="77777777" w:rsidTr="00B14870">
        <w:trPr>
          <w:trHeight w:val="555"/>
        </w:trPr>
        <w:tc>
          <w:tcPr>
            <w:tcW w:w="968" w:type="dxa"/>
            <w:vAlign w:val="center"/>
          </w:tcPr>
          <w:p w14:paraId="0F700830" w14:textId="15CE3BF3" w:rsidR="007A193A" w:rsidRPr="00DC7B9B" w:rsidRDefault="007A193A" w:rsidP="00B14870">
            <w:pPr>
              <w:rPr>
                <w:sz w:val="22"/>
                <w:szCs w:val="22"/>
              </w:rPr>
            </w:pPr>
            <w:r w:rsidRPr="00DC7B9B">
              <w:rPr>
                <w:sz w:val="22"/>
                <w:szCs w:val="22"/>
              </w:rPr>
              <w:t>3.</w:t>
            </w:r>
            <w:r w:rsidR="0010202F">
              <w:rPr>
                <w:sz w:val="22"/>
                <w:szCs w:val="22"/>
              </w:rPr>
              <w:t>5</w:t>
            </w:r>
          </w:p>
        </w:tc>
        <w:tc>
          <w:tcPr>
            <w:tcW w:w="4191" w:type="dxa"/>
            <w:vAlign w:val="center"/>
          </w:tcPr>
          <w:p w14:paraId="57F6DCE0" w14:textId="77777777" w:rsidR="007A193A" w:rsidRPr="00DC7B9B" w:rsidRDefault="007A193A" w:rsidP="00B14870">
            <w:pPr>
              <w:rPr>
                <w:bCs/>
                <w:sz w:val="22"/>
                <w:szCs w:val="22"/>
              </w:rPr>
            </w:pPr>
            <w:r w:rsidRPr="00DC7B9B">
              <w:rPr>
                <w:bCs/>
                <w:sz w:val="22"/>
                <w:szCs w:val="22"/>
              </w:rPr>
              <w:t>Balast</w:t>
            </w:r>
            <w:r>
              <w:rPr>
                <w:bCs/>
                <w:sz w:val="22"/>
                <w:szCs w:val="22"/>
              </w:rPr>
              <w:t>o</w:t>
            </w:r>
            <w:r w:rsidRPr="00DC7B9B">
              <w:rPr>
                <w:bCs/>
                <w:sz w:val="22"/>
                <w:szCs w:val="22"/>
              </w:rPr>
              <w:t xml:space="preserve"> apskaičiavimo programinė įranga</w:t>
            </w:r>
          </w:p>
        </w:tc>
        <w:tc>
          <w:tcPr>
            <w:tcW w:w="4469" w:type="dxa"/>
            <w:vAlign w:val="center"/>
          </w:tcPr>
          <w:p w14:paraId="348450CA" w14:textId="7D55220C" w:rsidR="007A193A" w:rsidRPr="00DC7B9B" w:rsidRDefault="007A193A" w:rsidP="00B14870">
            <w:pPr>
              <w:rPr>
                <w:sz w:val="22"/>
                <w:szCs w:val="22"/>
              </w:rPr>
            </w:pPr>
            <w:r w:rsidRPr="00DC7B9B">
              <w:rPr>
                <w:sz w:val="22"/>
                <w:szCs w:val="22"/>
              </w:rPr>
              <w:t xml:space="preserve">Gamintojas turi pasiūlyti programinę įrangą, pritaikytą balasto plano apskaičiavimui pagal </w:t>
            </w:r>
            <w:proofErr w:type="spellStart"/>
            <w:r w:rsidRPr="00DC7B9B">
              <w:rPr>
                <w:sz w:val="22"/>
                <w:szCs w:val="22"/>
              </w:rPr>
              <w:t>Eurokodą</w:t>
            </w:r>
            <w:proofErr w:type="spellEnd"/>
            <w:r>
              <w:rPr>
                <w:sz w:val="22"/>
                <w:szCs w:val="22"/>
              </w:rPr>
              <w:t xml:space="preserve"> arba lygiavertę metodiką</w:t>
            </w:r>
            <w:r w:rsidRPr="00DC7B9B">
              <w:rPr>
                <w:sz w:val="22"/>
                <w:szCs w:val="22"/>
              </w:rPr>
              <w:t xml:space="preserve"> </w:t>
            </w:r>
          </w:p>
        </w:tc>
      </w:tr>
    </w:tbl>
    <w:p w14:paraId="4721A3AE" w14:textId="77777777" w:rsidR="00D67435" w:rsidRPr="000B61F6" w:rsidRDefault="00D67435" w:rsidP="00383C0C">
      <w:pPr>
        <w:jc w:val="right"/>
        <w:rPr>
          <w:i/>
          <w:iCs/>
          <w:szCs w:val="24"/>
        </w:rPr>
      </w:pPr>
    </w:p>
    <w:p w14:paraId="23B36766" w14:textId="77777777" w:rsidR="00090291" w:rsidRPr="000B61F6" w:rsidRDefault="00090291" w:rsidP="00090291">
      <w:pPr>
        <w:tabs>
          <w:tab w:val="left" w:pos="567"/>
        </w:tabs>
        <w:ind w:right="-540"/>
        <w:jc w:val="center"/>
        <w:rPr>
          <w:bCs/>
          <w:szCs w:val="24"/>
        </w:rPr>
      </w:pPr>
      <w:r w:rsidRPr="000B61F6">
        <w:rPr>
          <w:bCs/>
          <w:szCs w:val="24"/>
        </w:rPr>
        <w:t xml:space="preserve">III. </w:t>
      </w:r>
      <w:r w:rsidRPr="000B61F6">
        <w:rPr>
          <w:b/>
          <w:szCs w:val="24"/>
        </w:rPr>
        <w:t>REIKALAVIMAI APTARNAVIMO IR PRIEŽIŪROS PASLAUGOMS</w:t>
      </w:r>
    </w:p>
    <w:p w14:paraId="349275D8" w14:textId="77777777" w:rsidR="00090291" w:rsidRPr="000B61F6" w:rsidRDefault="00090291" w:rsidP="00090291">
      <w:pPr>
        <w:pStyle w:val="Statja"/>
        <w:tabs>
          <w:tab w:val="left" w:pos="567"/>
        </w:tabs>
        <w:spacing w:before="0"/>
        <w:ind w:left="0"/>
        <w:jc w:val="both"/>
        <w:rPr>
          <w:rFonts w:ascii="Times New Roman" w:hAnsi="Times New Roman"/>
          <w:b w:val="0"/>
          <w:sz w:val="24"/>
          <w:szCs w:val="24"/>
          <w:lang w:val="lt-LT"/>
        </w:rPr>
      </w:pPr>
    </w:p>
    <w:p w14:paraId="71BFA560" w14:textId="60373C39" w:rsidR="00090291" w:rsidRPr="000B61F6" w:rsidRDefault="00090291" w:rsidP="000B61F6">
      <w:pPr>
        <w:pStyle w:val="ListParagraph"/>
        <w:numPr>
          <w:ilvl w:val="0"/>
          <w:numId w:val="39"/>
        </w:numPr>
        <w:tabs>
          <w:tab w:val="left" w:pos="567"/>
          <w:tab w:val="left" w:pos="1276"/>
        </w:tabs>
        <w:ind w:right="-203"/>
        <w:jc w:val="both"/>
        <w:rPr>
          <w:rFonts w:ascii="Times New Roman" w:hAnsi="Times New Roman" w:cs="Times New Roman"/>
          <w:bCs/>
          <w:sz w:val="24"/>
          <w:szCs w:val="24"/>
        </w:rPr>
      </w:pPr>
      <w:r w:rsidRPr="000B61F6">
        <w:rPr>
          <w:rFonts w:ascii="Times New Roman" w:hAnsi="Times New Roman" w:cs="Times New Roman"/>
          <w:bCs/>
          <w:sz w:val="24"/>
          <w:szCs w:val="24"/>
        </w:rPr>
        <w:t>Tiekėjas Sutarties galiojimo metu teikia Paslaugas, kurios apima Saulės elektrinės ir Įrenginio eksploatavimą ir techninę priežiūrą, Saulės elektrinės draudimą, administracines išlaidas, turto valdymą, apsaugą, Saulės elektrinės savo reikmėms sunaudotos elektros energijos sąnaudų mokesčius, žemės bei nekilnojamojo turto mokesčius, Įrenginio išmontavimą ir utilizavimą, nenumatytus atvejus ir kitas paslaugas, užtikrinančias tinkamą Įrenginio (jo dalies) ir Saulės elektrinės veikimą, taip pat Įrenginio išmontavimą ir utilizavimą pasibaigus Saulės elektrinės eksploatacijos laikotarpiui.</w:t>
      </w:r>
    </w:p>
    <w:p w14:paraId="60383FC5" w14:textId="77777777" w:rsidR="00090291" w:rsidRPr="000B61F6" w:rsidRDefault="00090291" w:rsidP="00090291">
      <w:pPr>
        <w:pStyle w:val="ListParagraph"/>
        <w:numPr>
          <w:ilvl w:val="0"/>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t>Tiekėjas teikdamas Paslaugas:</w:t>
      </w:r>
    </w:p>
    <w:p w14:paraId="68F357FC" w14:textId="77777777" w:rsidR="00090291" w:rsidRPr="000B61F6" w:rsidRDefault="00090291" w:rsidP="00090291">
      <w:pPr>
        <w:pStyle w:val="ListParagraph"/>
        <w:numPr>
          <w:ilvl w:val="1"/>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t>turi užtikrinti nepertraukiamą Saulės elektrinės, įskaitant joje esančių įrenginių, veikimą ir jos techninę priežiūrą;</w:t>
      </w:r>
    </w:p>
    <w:p w14:paraId="5A833C35" w14:textId="77777777" w:rsidR="00090291" w:rsidRPr="000B61F6" w:rsidRDefault="00090291" w:rsidP="00090291">
      <w:pPr>
        <w:pStyle w:val="ListParagraph"/>
        <w:numPr>
          <w:ilvl w:val="1"/>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t xml:space="preserve">ne rečiau kaip 1 (vieną) kartą per kalendorinius metus Tiekėjo pasirinktu metu atlikti reguliarią Saulės elektrinės bei joje esančių įrenginių patikrą bei įvertinimą: </w:t>
      </w:r>
    </w:p>
    <w:p w14:paraId="77A9990A" w14:textId="77777777" w:rsidR="00090291" w:rsidRPr="000B61F6" w:rsidRDefault="00090291" w:rsidP="00090291">
      <w:pPr>
        <w:pStyle w:val="ListParagraph"/>
        <w:numPr>
          <w:ilvl w:val="2"/>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t xml:space="preserve">bendrą Įrenginių funkcionalumą; </w:t>
      </w:r>
    </w:p>
    <w:p w14:paraId="40610207" w14:textId="77777777" w:rsidR="00090291" w:rsidRPr="000B61F6" w:rsidRDefault="00090291" w:rsidP="00090291">
      <w:pPr>
        <w:pStyle w:val="ListParagraph"/>
        <w:numPr>
          <w:ilvl w:val="2"/>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lastRenderedPageBreak/>
        <w:t xml:space="preserve">ar Saulės elektrinėje neatsirado matomų įrangos pažeidimų, saulės modulių patamsėjimų, korozijos židinių, ar tinkamai funkcionuoja visa Saulės elektrinės saugumą užtikrinanti įranga; </w:t>
      </w:r>
    </w:p>
    <w:p w14:paraId="6497A7DF" w14:textId="77777777" w:rsidR="00090291" w:rsidRPr="000B61F6" w:rsidRDefault="00090291" w:rsidP="00090291">
      <w:pPr>
        <w:pStyle w:val="ListParagraph"/>
        <w:numPr>
          <w:ilvl w:val="2"/>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t>mechaninį Saulės elektrinėje esančios įrangos funkcionalumą (įskaitant tvirtinimo elementus, įrangos sujungimo ir elektros dėžutes, kištukus, techninės eksploatacijos kontrolės sistemas, vizualiai patikrinti visas sistemos dalis, kabelius);</w:t>
      </w:r>
    </w:p>
    <w:p w14:paraId="29101458" w14:textId="77777777" w:rsidR="00090291" w:rsidRPr="000B61F6" w:rsidRDefault="00090291" w:rsidP="00090291">
      <w:pPr>
        <w:pStyle w:val="ListParagraph"/>
        <w:numPr>
          <w:ilvl w:val="1"/>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t>užtikrina periodinį Saulės elektrinės modulių valymą, plovimą ir Saulės elektrinės teritorijos šienavimą, kad žolė nesiektų saulės modulių, Tiekėjo pasirinktu metu bent 1 (vieną) kartą per kalendorinius metus</w:t>
      </w:r>
    </w:p>
    <w:p w14:paraId="68E930E2" w14:textId="77777777" w:rsidR="00090291" w:rsidRPr="000B61F6" w:rsidRDefault="00090291" w:rsidP="00090291">
      <w:pPr>
        <w:pStyle w:val="ListParagraph"/>
        <w:numPr>
          <w:ilvl w:val="1"/>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t>kitos paslaugos, būtinas Saulės elektrinės bei joje esančių įrenginių eksploatavimui ir jos priežiūrai;</w:t>
      </w:r>
    </w:p>
    <w:p w14:paraId="550541CA" w14:textId="77777777" w:rsidR="00090291" w:rsidRPr="000B61F6" w:rsidRDefault="00090291" w:rsidP="00090291">
      <w:pPr>
        <w:pStyle w:val="ListParagraph"/>
        <w:numPr>
          <w:ilvl w:val="1"/>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2FF66143" wp14:editId="19FE1FC2">
                <wp:simplePos x="0" y="0"/>
                <wp:positionH relativeFrom="column">
                  <wp:posOffset>1775460</wp:posOffset>
                </wp:positionH>
                <wp:positionV relativeFrom="paragraph">
                  <wp:posOffset>949325</wp:posOffset>
                </wp:positionV>
                <wp:extent cx="21793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DF0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8pt,74.75pt" to="311.4pt,7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" strokecolor="#4472c4 [3204]" strokeweight=".5pt">
                <v:stroke joinstyle="miter"/>
              </v:line>
            </w:pict>
          </mc:Fallback>
        </mc:AlternateContent>
      </w:r>
      <w:r w:rsidRPr="000B61F6">
        <w:rPr>
          <w:rFonts w:ascii="Times New Roman" w:hAnsi="Times New Roman" w:cs="Times New Roman"/>
          <w:bCs/>
          <w:sz w:val="24"/>
          <w:szCs w:val="24"/>
        </w:rPr>
        <w:t xml:space="preserve">apdraudžia Saulės elektrinę ir joje esančius įrenginius ir užtikrina, kad toks draudimas nepertraukiamai galiotų visą Sutarties terminą visoje Saulės elektrinės teritorijoje: </w:t>
      </w:r>
    </w:p>
    <w:p w14:paraId="45B9CD9B" w14:textId="77777777" w:rsidR="00090291" w:rsidRPr="000B61F6" w:rsidRDefault="00090291" w:rsidP="00090291">
      <w:pPr>
        <w:pStyle w:val="ListParagraph"/>
        <w:numPr>
          <w:ilvl w:val="2"/>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t xml:space="preserve">Saulės elektrinę ir įrenginius turto draudimu (nuo gaisro, sprogimo, žaibo trenkimo, vagystės ir gamtinių jėgų, naudos gavėju nurodant Tiekėją); </w:t>
      </w:r>
    </w:p>
    <w:p w14:paraId="04118A61" w14:textId="6D4BADD9" w:rsidR="00090291" w:rsidRDefault="00090291" w:rsidP="00090291">
      <w:pPr>
        <w:pStyle w:val="ListParagraph"/>
        <w:numPr>
          <w:ilvl w:val="2"/>
          <w:numId w:val="39"/>
        </w:numPr>
        <w:tabs>
          <w:tab w:val="left" w:pos="567"/>
          <w:tab w:val="left" w:pos="1276"/>
        </w:tabs>
        <w:spacing w:after="0" w:line="240" w:lineRule="auto"/>
        <w:ind w:left="0" w:right="-203" w:firstLine="0"/>
        <w:jc w:val="both"/>
        <w:rPr>
          <w:rFonts w:ascii="Times New Roman" w:hAnsi="Times New Roman" w:cs="Times New Roman"/>
          <w:bCs/>
          <w:sz w:val="24"/>
          <w:szCs w:val="24"/>
        </w:rPr>
      </w:pPr>
      <w:r w:rsidRPr="000B61F6">
        <w:rPr>
          <w:rFonts w:ascii="Times New Roman" w:hAnsi="Times New Roman" w:cs="Times New Roman"/>
          <w:bCs/>
          <w:sz w:val="24"/>
          <w:szCs w:val="24"/>
        </w:rPr>
        <w:t>Tiekėjo ir Sutarčiai vykdyti pasitelktų trečiųjų asmenų civilinę atsakomybę nuo rizikų, susijusių su Paslaugų teikimu.</w:t>
      </w:r>
    </w:p>
    <w:p w14:paraId="0B595738" w14:textId="77777777" w:rsidR="000B61F6" w:rsidRPr="000B61F6" w:rsidRDefault="000B61F6" w:rsidP="000B61F6">
      <w:pPr>
        <w:pStyle w:val="ListParagraph"/>
        <w:tabs>
          <w:tab w:val="left" w:pos="567"/>
          <w:tab w:val="left" w:pos="1276"/>
        </w:tabs>
        <w:spacing w:after="0" w:line="240" w:lineRule="auto"/>
        <w:ind w:left="0" w:right="-203"/>
        <w:jc w:val="both"/>
        <w:rPr>
          <w:rFonts w:ascii="Times New Roman" w:hAnsi="Times New Roman" w:cs="Times New Roman"/>
          <w:bCs/>
          <w:sz w:val="24"/>
          <w:szCs w:val="24"/>
        </w:rPr>
      </w:pPr>
    </w:p>
    <w:p w14:paraId="0A82BF83" w14:textId="77777777" w:rsidR="00D67435" w:rsidRPr="000B61F6" w:rsidRDefault="00D67435" w:rsidP="00383C0C">
      <w:pPr>
        <w:jc w:val="right"/>
        <w:rPr>
          <w:i/>
          <w:iCs/>
          <w:szCs w:val="24"/>
        </w:rPr>
      </w:pPr>
    </w:p>
    <w:p w14:paraId="0A81BC93" w14:textId="77777777" w:rsidR="00D67435" w:rsidRPr="000B61F6" w:rsidRDefault="00D67435" w:rsidP="00383C0C">
      <w:pPr>
        <w:jc w:val="right"/>
        <w:rPr>
          <w:i/>
          <w:iCs/>
          <w:szCs w:val="24"/>
        </w:rPr>
      </w:pPr>
    </w:p>
    <w:p w14:paraId="6D5DD163" w14:textId="77777777" w:rsidR="00D67435" w:rsidRPr="000B61F6" w:rsidRDefault="00D67435" w:rsidP="00383C0C">
      <w:pPr>
        <w:jc w:val="right"/>
        <w:rPr>
          <w:i/>
          <w:iCs/>
          <w:szCs w:val="24"/>
        </w:rPr>
      </w:pPr>
    </w:p>
    <w:p w14:paraId="238041AF" w14:textId="77777777" w:rsidR="00D67435" w:rsidRPr="000B61F6" w:rsidRDefault="00D67435" w:rsidP="00383C0C">
      <w:pPr>
        <w:jc w:val="right"/>
        <w:rPr>
          <w:i/>
          <w:iCs/>
          <w:szCs w:val="24"/>
        </w:rPr>
      </w:pPr>
    </w:p>
    <w:p w14:paraId="52D0CFB0" w14:textId="77777777" w:rsidR="00D67435" w:rsidRPr="000B61F6" w:rsidRDefault="00D67435" w:rsidP="00383C0C">
      <w:pPr>
        <w:jc w:val="right"/>
        <w:rPr>
          <w:i/>
          <w:iCs/>
          <w:szCs w:val="24"/>
        </w:rPr>
      </w:pPr>
    </w:p>
    <w:p w14:paraId="6DCD9B9F" w14:textId="77777777" w:rsidR="00D67435" w:rsidRPr="000B61F6" w:rsidRDefault="00D67435" w:rsidP="00383C0C">
      <w:pPr>
        <w:jc w:val="right"/>
        <w:rPr>
          <w:i/>
          <w:iCs/>
          <w:szCs w:val="24"/>
        </w:rPr>
      </w:pPr>
    </w:p>
    <w:p w14:paraId="149FDC9E" w14:textId="7A181988" w:rsidR="00D67435" w:rsidRPr="000B61F6" w:rsidRDefault="00D67435" w:rsidP="00383C0C">
      <w:pPr>
        <w:jc w:val="right"/>
        <w:rPr>
          <w:i/>
          <w:iCs/>
          <w:szCs w:val="24"/>
        </w:rPr>
      </w:pPr>
    </w:p>
    <w:p w14:paraId="0998811A" w14:textId="3A9D7E50" w:rsidR="00EC6DD3" w:rsidRPr="000B61F6" w:rsidRDefault="00EC6DD3" w:rsidP="00383C0C">
      <w:pPr>
        <w:jc w:val="right"/>
        <w:rPr>
          <w:i/>
          <w:iCs/>
          <w:szCs w:val="24"/>
        </w:rPr>
      </w:pPr>
    </w:p>
    <w:p w14:paraId="4703A1EC" w14:textId="7167B2EC" w:rsidR="00EC6DD3" w:rsidRPr="000B61F6" w:rsidRDefault="00EC6DD3" w:rsidP="00383C0C">
      <w:pPr>
        <w:jc w:val="right"/>
        <w:rPr>
          <w:i/>
          <w:iCs/>
          <w:szCs w:val="24"/>
        </w:rPr>
      </w:pPr>
    </w:p>
    <w:p w14:paraId="3247FFEC" w14:textId="0F31C1B3" w:rsidR="00EC6DD3" w:rsidRPr="000B61F6" w:rsidRDefault="00EC6DD3" w:rsidP="00383C0C">
      <w:pPr>
        <w:jc w:val="right"/>
        <w:rPr>
          <w:i/>
          <w:iCs/>
          <w:szCs w:val="24"/>
        </w:rPr>
      </w:pPr>
    </w:p>
    <w:p w14:paraId="02E0B604" w14:textId="01B35D99" w:rsidR="00EC6DD3" w:rsidRPr="000B61F6" w:rsidRDefault="00EC6DD3" w:rsidP="00383C0C">
      <w:pPr>
        <w:jc w:val="right"/>
        <w:rPr>
          <w:i/>
          <w:iCs/>
          <w:szCs w:val="24"/>
        </w:rPr>
      </w:pPr>
    </w:p>
    <w:p w14:paraId="591A5527" w14:textId="6241AE33" w:rsidR="00EC6DD3" w:rsidRPr="000B61F6" w:rsidRDefault="00EC6DD3" w:rsidP="00383C0C">
      <w:pPr>
        <w:jc w:val="right"/>
        <w:rPr>
          <w:i/>
          <w:iCs/>
          <w:szCs w:val="24"/>
        </w:rPr>
      </w:pPr>
    </w:p>
    <w:p w14:paraId="0CC4C873" w14:textId="744AA928" w:rsidR="00EC6DD3" w:rsidRPr="000B61F6" w:rsidRDefault="00EC6DD3" w:rsidP="00383C0C">
      <w:pPr>
        <w:jc w:val="right"/>
        <w:rPr>
          <w:i/>
          <w:iCs/>
          <w:szCs w:val="24"/>
        </w:rPr>
      </w:pPr>
    </w:p>
    <w:p w14:paraId="6F486B60" w14:textId="484C27DA" w:rsidR="00EC6DD3" w:rsidRPr="000B61F6" w:rsidRDefault="00EC6DD3" w:rsidP="00383C0C">
      <w:pPr>
        <w:jc w:val="right"/>
        <w:rPr>
          <w:i/>
          <w:iCs/>
          <w:szCs w:val="24"/>
        </w:rPr>
      </w:pPr>
    </w:p>
    <w:p w14:paraId="2CA1B847" w14:textId="53274CB7" w:rsidR="00EC6DD3" w:rsidRPr="000B61F6" w:rsidRDefault="00EC6DD3" w:rsidP="00383C0C">
      <w:pPr>
        <w:jc w:val="right"/>
        <w:rPr>
          <w:i/>
          <w:iCs/>
          <w:szCs w:val="24"/>
        </w:rPr>
      </w:pPr>
    </w:p>
    <w:p w14:paraId="25B6E8EA" w14:textId="75122A14" w:rsidR="00EC6DD3" w:rsidRPr="000B61F6" w:rsidRDefault="00EC6DD3" w:rsidP="00383C0C">
      <w:pPr>
        <w:jc w:val="right"/>
        <w:rPr>
          <w:i/>
          <w:iCs/>
          <w:szCs w:val="24"/>
        </w:rPr>
      </w:pPr>
    </w:p>
    <w:p w14:paraId="54E52FA2" w14:textId="77777777" w:rsidR="00EC6DD3" w:rsidRPr="000B61F6" w:rsidRDefault="00EC6DD3" w:rsidP="00383C0C">
      <w:pPr>
        <w:jc w:val="right"/>
        <w:rPr>
          <w:i/>
          <w:iCs/>
          <w:szCs w:val="24"/>
        </w:rPr>
      </w:pPr>
    </w:p>
    <w:p w14:paraId="39BD11BA" w14:textId="5BA00F6A" w:rsidR="00D67435" w:rsidRDefault="00D67435" w:rsidP="00383C0C">
      <w:pPr>
        <w:jc w:val="right"/>
        <w:rPr>
          <w:i/>
          <w:iCs/>
          <w:szCs w:val="24"/>
        </w:rPr>
      </w:pPr>
    </w:p>
    <w:p w14:paraId="267C2C80" w14:textId="04C3FFEC" w:rsidR="000B61F6" w:rsidRDefault="000B61F6" w:rsidP="00383C0C">
      <w:pPr>
        <w:jc w:val="right"/>
        <w:rPr>
          <w:i/>
          <w:iCs/>
          <w:szCs w:val="24"/>
        </w:rPr>
      </w:pPr>
    </w:p>
    <w:p w14:paraId="6E3DB6E8" w14:textId="509EC8A2" w:rsidR="000B61F6" w:rsidRDefault="000B61F6" w:rsidP="00383C0C">
      <w:pPr>
        <w:jc w:val="right"/>
        <w:rPr>
          <w:i/>
          <w:iCs/>
          <w:szCs w:val="24"/>
        </w:rPr>
      </w:pPr>
    </w:p>
    <w:p w14:paraId="7683CD7C" w14:textId="396EF7B2" w:rsidR="000B61F6" w:rsidRDefault="000B61F6" w:rsidP="00383C0C">
      <w:pPr>
        <w:jc w:val="right"/>
        <w:rPr>
          <w:i/>
          <w:iCs/>
          <w:szCs w:val="24"/>
        </w:rPr>
      </w:pPr>
    </w:p>
    <w:p w14:paraId="712145FF" w14:textId="24873BC7" w:rsidR="000B61F6" w:rsidRDefault="000B61F6" w:rsidP="00383C0C">
      <w:pPr>
        <w:jc w:val="right"/>
        <w:rPr>
          <w:i/>
          <w:iCs/>
          <w:szCs w:val="24"/>
        </w:rPr>
      </w:pPr>
    </w:p>
    <w:p w14:paraId="730D09BF" w14:textId="563BD707" w:rsidR="000B61F6" w:rsidRDefault="000B61F6" w:rsidP="00383C0C">
      <w:pPr>
        <w:jc w:val="right"/>
        <w:rPr>
          <w:i/>
          <w:iCs/>
          <w:szCs w:val="24"/>
        </w:rPr>
      </w:pPr>
    </w:p>
    <w:p w14:paraId="4CD293D9" w14:textId="7D730997" w:rsidR="00A32800" w:rsidRDefault="00A32800" w:rsidP="007730D9">
      <w:pPr>
        <w:rPr>
          <w:i/>
          <w:iCs/>
          <w:szCs w:val="24"/>
        </w:rPr>
      </w:pPr>
    </w:p>
    <w:p w14:paraId="4143D978" w14:textId="55379988" w:rsidR="000B61F6" w:rsidRDefault="000B61F6" w:rsidP="00383C0C">
      <w:pPr>
        <w:jc w:val="right"/>
        <w:rPr>
          <w:i/>
          <w:iCs/>
          <w:szCs w:val="24"/>
        </w:rPr>
      </w:pPr>
    </w:p>
    <w:p w14:paraId="5109E8AC" w14:textId="6669CE6B" w:rsidR="0098303A" w:rsidRDefault="0098303A" w:rsidP="00383C0C">
      <w:pPr>
        <w:jc w:val="right"/>
        <w:rPr>
          <w:i/>
          <w:iCs/>
          <w:szCs w:val="24"/>
        </w:rPr>
      </w:pPr>
    </w:p>
    <w:p w14:paraId="0420D9AF" w14:textId="221A510E" w:rsidR="0098303A" w:rsidRDefault="0098303A" w:rsidP="00383C0C">
      <w:pPr>
        <w:jc w:val="right"/>
        <w:rPr>
          <w:i/>
          <w:iCs/>
          <w:szCs w:val="24"/>
        </w:rPr>
      </w:pPr>
    </w:p>
    <w:p w14:paraId="66A43E6E" w14:textId="7FBA23F6" w:rsidR="0098303A" w:rsidRDefault="0098303A" w:rsidP="00383C0C">
      <w:pPr>
        <w:jc w:val="right"/>
        <w:rPr>
          <w:i/>
          <w:iCs/>
          <w:szCs w:val="24"/>
        </w:rPr>
      </w:pPr>
    </w:p>
    <w:p w14:paraId="230295FF" w14:textId="35411468" w:rsidR="0098303A" w:rsidRDefault="0098303A" w:rsidP="00383C0C">
      <w:pPr>
        <w:jc w:val="right"/>
        <w:rPr>
          <w:i/>
          <w:iCs/>
          <w:szCs w:val="24"/>
        </w:rPr>
      </w:pPr>
    </w:p>
    <w:p w14:paraId="1CB8992C" w14:textId="5C8F7AAF" w:rsidR="0098303A" w:rsidRDefault="0098303A" w:rsidP="00383C0C">
      <w:pPr>
        <w:jc w:val="right"/>
        <w:rPr>
          <w:i/>
          <w:iCs/>
          <w:szCs w:val="24"/>
        </w:rPr>
      </w:pPr>
    </w:p>
    <w:p w14:paraId="07627886" w14:textId="07514A70" w:rsidR="0098303A" w:rsidRDefault="0098303A" w:rsidP="00383C0C">
      <w:pPr>
        <w:jc w:val="right"/>
        <w:rPr>
          <w:i/>
          <w:iCs/>
          <w:szCs w:val="24"/>
        </w:rPr>
      </w:pPr>
    </w:p>
    <w:p w14:paraId="54A14D3A" w14:textId="1115B81F" w:rsidR="0098303A" w:rsidRDefault="0098303A" w:rsidP="00383C0C">
      <w:pPr>
        <w:jc w:val="right"/>
        <w:rPr>
          <w:i/>
          <w:iCs/>
          <w:szCs w:val="24"/>
        </w:rPr>
      </w:pPr>
    </w:p>
    <w:p w14:paraId="09453E3A" w14:textId="77777777" w:rsidR="0098303A" w:rsidRPr="00DA4992" w:rsidRDefault="0098303A" w:rsidP="00383C0C">
      <w:pPr>
        <w:jc w:val="right"/>
        <w:rPr>
          <w:i/>
          <w:iCs/>
          <w:szCs w:val="24"/>
          <w:lang w:val="en-US"/>
        </w:rPr>
      </w:pPr>
    </w:p>
    <w:p w14:paraId="09174469" w14:textId="2846D895" w:rsidR="00957468" w:rsidRPr="000B61F6" w:rsidRDefault="00957468" w:rsidP="00383C0C">
      <w:pPr>
        <w:jc w:val="right"/>
        <w:rPr>
          <w:i/>
          <w:iCs/>
          <w:szCs w:val="24"/>
        </w:rPr>
      </w:pPr>
      <w:r w:rsidRPr="000B61F6">
        <w:rPr>
          <w:i/>
          <w:iCs/>
          <w:szCs w:val="24"/>
        </w:rPr>
        <w:lastRenderedPageBreak/>
        <w:t>Konkurso sąlygų 2 priedas</w:t>
      </w:r>
    </w:p>
    <w:p w14:paraId="5CA81A67" w14:textId="77777777" w:rsidR="00957468" w:rsidRPr="000B61F6" w:rsidRDefault="00957468" w:rsidP="00957468">
      <w:pPr>
        <w:widowControl w:val="0"/>
        <w:autoSpaceDE w:val="0"/>
        <w:autoSpaceDN w:val="0"/>
        <w:adjustRightInd w:val="0"/>
        <w:ind w:right="-178"/>
        <w:jc w:val="center"/>
        <w:rPr>
          <w:szCs w:val="24"/>
          <w:lang w:eastAsia="lt-LT"/>
        </w:rPr>
      </w:pPr>
      <w:r w:rsidRPr="000B61F6">
        <w:rPr>
          <w:szCs w:val="24"/>
          <w:lang w:eastAsia="lt-LT"/>
        </w:rPr>
        <w:t>(Tiekėjo pavadinimas)</w:t>
      </w:r>
    </w:p>
    <w:p w14:paraId="3809CC57" w14:textId="77777777" w:rsidR="00957468" w:rsidRPr="000B61F6" w:rsidRDefault="00957468" w:rsidP="00957468">
      <w:pPr>
        <w:widowControl w:val="0"/>
        <w:autoSpaceDE w:val="0"/>
        <w:autoSpaceDN w:val="0"/>
        <w:adjustRightInd w:val="0"/>
        <w:ind w:right="-178"/>
        <w:jc w:val="center"/>
        <w:rPr>
          <w:szCs w:val="24"/>
          <w:lang w:eastAsia="lt-LT"/>
        </w:rPr>
      </w:pPr>
    </w:p>
    <w:p w14:paraId="6AF10729" w14:textId="77777777" w:rsidR="00957468" w:rsidRPr="000B61F6" w:rsidRDefault="00957468" w:rsidP="00957468">
      <w:pPr>
        <w:widowControl w:val="0"/>
        <w:autoSpaceDE w:val="0"/>
        <w:autoSpaceDN w:val="0"/>
        <w:adjustRightInd w:val="0"/>
        <w:ind w:firstLine="720"/>
        <w:jc w:val="both"/>
        <w:rPr>
          <w:szCs w:val="24"/>
          <w:lang w:eastAsia="lt-LT"/>
        </w:rPr>
      </w:pPr>
    </w:p>
    <w:p w14:paraId="3BAC9CC4" w14:textId="77777777" w:rsidR="00957468" w:rsidRPr="000B61F6" w:rsidRDefault="00957468" w:rsidP="00957468">
      <w:pPr>
        <w:widowControl w:val="0"/>
        <w:autoSpaceDE w:val="0"/>
        <w:autoSpaceDN w:val="0"/>
        <w:adjustRightInd w:val="0"/>
        <w:ind w:right="-178"/>
        <w:jc w:val="center"/>
        <w:rPr>
          <w:szCs w:val="24"/>
          <w:lang w:eastAsia="lt-LT"/>
        </w:rPr>
      </w:pPr>
      <w:r w:rsidRPr="000B61F6">
        <w:rPr>
          <w:szCs w:val="24"/>
          <w:lang w:eastAsia="lt-LT"/>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806E231" w14:textId="77777777" w:rsidR="00957468" w:rsidRPr="000B61F6" w:rsidRDefault="00957468" w:rsidP="00957468">
      <w:pPr>
        <w:widowControl w:val="0"/>
        <w:autoSpaceDE w:val="0"/>
        <w:autoSpaceDN w:val="0"/>
        <w:adjustRightInd w:val="0"/>
        <w:ind w:right="-178"/>
        <w:jc w:val="center"/>
        <w:rPr>
          <w:szCs w:val="24"/>
          <w:lang w:eastAsia="lt-LT"/>
        </w:rPr>
      </w:pPr>
    </w:p>
    <w:p w14:paraId="6B206D94" w14:textId="778C57EC" w:rsidR="00957468" w:rsidRPr="000B61F6" w:rsidRDefault="0078622B" w:rsidP="00957468">
      <w:pPr>
        <w:widowControl w:val="0"/>
        <w:tabs>
          <w:tab w:val="center" w:pos="2520"/>
        </w:tabs>
        <w:autoSpaceDE w:val="0"/>
        <w:autoSpaceDN w:val="0"/>
        <w:adjustRightInd w:val="0"/>
        <w:jc w:val="both"/>
        <w:rPr>
          <w:b/>
          <w:bCs/>
          <w:szCs w:val="24"/>
          <w:lang w:eastAsia="lt-LT"/>
        </w:rPr>
      </w:pPr>
      <w:r w:rsidRPr="000B61F6">
        <w:rPr>
          <w:b/>
          <w:bCs/>
          <w:szCs w:val="24"/>
          <w:lang w:eastAsia="lt-LT"/>
        </w:rPr>
        <w:t>UAB „</w:t>
      </w:r>
      <w:proofErr w:type="spellStart"/>
      <w:r w:rsidRPr="000B61F6">
        <w:rPr>
          <w:b/>
          <w:bCs/>
          <w:szCs w:val="24"/>
          <w:lang w:eastAsia="lt-LT"/>
        </w:rPr>
        <w:t>Translinija</w:t>
      </w:r>
      <w:proofErr w:type="spellEnd"/>
      <w:r w:rsidRPr="000B61F6">
        <w:rPr>
          <w:b/>
          <w:bCs/>
          <w:szCs w:val="24"/>
          <w:lang w:eastAsia="lt-LT"/>
        </w:rPr>
        <w:t>“</w:t>
      </w:r>
    </w:p>
    <w:p w14:paraId="5618C9AA" w14:textId="5E15EE12" w:rsidR="00957468" w:rsidRPr="000B61F6" w:rsidRDefault="00957468" w:rsidP="00957468">
      <w:pPr>
        <w:jc w:val="center"/>
        <w:rPr>
          <w:b/>
          <w:bCs/>
          <w:szCs w:val="24"/>
        </w:rPr>
      </w:pPr>
      <w:r w:rsidRPr="000B61F6">
        <w:rPr>
          <w:b/>
          <w:bCs/>
          <w:szCs w:val="24"/>
        </w:rPr>
        <w:t>PASIŪLYMAS</w:t>
      </w:r>
    </w:p>
    <w:p w14:paraId="0A5B13C4" w14:textId="42982290" w:rsidR="0078622B" w:rsidRPr="000B61F6" w:rsidRDefault="0078622B" w:rsidP="00957468">
      <w:pPr>
        <w:jc w:val="center"/>
        <w:rPr>
          <w:b/>
          <w:bCs/>
          <w:i/>
          <w:iCs/>
          <w:szCs w:val="24"/>
        </w:rPr>
      </w:pPr>
      <w:r w:rsidRPr="000B61F6">
        <w:rPr>
          <w:b/>
          <w:bCs/>
          <w:i/>
          <w:iCs/>
          <w:szCs w:val="24"/>
        </w:rPr>
        <w:t xml:space="preserve">Dėl geografiškai nuo elektros energijos vartojimo vietos nutolusio saulės šviesos elektros energijos </w:t>
      </w:r>
      <w:r w:rsidR="00925B12" w:rsidRPr="000B61F6">
        <w:rPr>
          <w:b/>
          <w:bCs/>
          <w:i/>
          <w:iCs/>
          <w:szCs w:val="24"/>
        </w:rPr>
        <w:t>gamybos įrenginio, jo aptarnavimo ir priežiūros pirkimo</w:t>
      </w:r>
    </w:p>
    <w:p w14:paraId="0FFD6530" w14:textId="77777777" w:rsidR="00957468" w:rsidRPr="000B61F6" w:rsidRDefault="00957468" w:rsidP="00957468">
      <w:pPr>
        <w:rPr>
          <w:szCs w:val="24"/>
        </w:rPr>
      </w:pPr>
    </w:p>
    <w:p w14:paraId="6F8720A7" w14:textId="77777777" w:rsidR="00957468" w:rsidRPr="000B61F6" w:rsidRDefault="00957468" w:rsidP="00957468">
      <w:pPr>
        <w:jc w:val="center"/>
        <w:rPr>
          <w:b/>
          <w:bCs/>
          <w:szCs w:val="24"/>
        </w:rPr>
      </w:pPr>
      <w:r w:rsidRPr="000B61F6">
        <w:rPr>
          <w:b/>
          <w:bCs/>
          <w:szCs w:val="24"/>
        </w:rPr>
        <w:t>_____________________________</w:t>
      </w:r>
    </w:p>
    <w:p w14:paraId="2DFC889A" w14:textId="77777777" w:rsidR="00957468" w:rsidRPr="000B61F6" w:rsidRDefault="00957468" w:rsidP="00957468">
      <w:pPr>
        <w:jc w:val="center"/>
        <w:rPr>
          <w:szCs w:val="24"/>
          <w:vertAlign w:val="superscript"/>
        </w:rPr>
      </w:pPr>
      <w:r w:rsidRPr="000B61F6">
        <w:rPr>
          <w:szCs w:val="24"/>
          <w:vertAlign w:val="superscript"/>
        </w:rPr>
        <w:t>(data)</w:t>
      </w:r>
    </w:p>
    <w:p w14:paraId="4C113F01" w14:textId="77777777" w:rsidR="00957468" w:rsidRPr="000B61F6" w:rsidRDefault="00957468" w:rsidP="00957468">
      <w:pPr>
        <w:jc w:val="center"/>
        <w:rPr>
          <w:b/>
          <w:bCs/>
          <w:szCs w:val="24"/>
        </w:rPr>
      </w:pPr>
    </w:p>
    <w:p w14:paraId="4CAAF902" w14:textId="77777777" w:rsidR="00957468" w:rsidRPr="000B61F6" w:rsidRDefault="00957468" w:rsidP="00957468">
      <w:pPr>
        <w:jc w:val="center"/>
        <w:rPr>
          <w:b/>
          <w:bCs/>
          <w:szCs w:val="24"/>
        </w:rPr>
      </w:pPr>
      <w:r w:rsidRPr="000B61F6">
        <w:rPr>
          <w:b/>
          <w:bCs/>
          <w:szCs w:val="24"/>
        </w:rPr>
        <w:t>_____________________________</w:t>
      </w:r>
    </w:p>
    <w:p w14:paraId="561F8DED" w14:textId="3A050849" w:rsidR="00957468" w:rsidRPr="000B61F6" w:rsidRDefault="00957468" w:rsidP="00957468">
      <w:pPr>
        <w:jc w:val="center"/>
        <w:rPr>
          <w:szCs w:val="24"/>
          <w:vertAlign w:val="superscript"/>
        </w:rPr>
      </w:pPr>
      <w:r w:rsidRPr="000B61F6">
        <w:rPr>
          <w:szCs w:val="24"/>
          <w:vertAlign w:val="superscript"/>
        </w:rPr>
        <w:t>(vieta)</w:t>
      </w:r>
    </w:p>
    <w:p w14:paraId="6E1BAF95" w14:textId="372BE9E1" w:rsidR="00A34915" w:rsidRPr="000B61F6" w:rsidRDefault="00A34915" w:rsidP="00957468">
      <w:pPr>
        <w:jc w:val="center"/>
        <w:rPr>
          <w:szCs w:val="24"/>
          <w:vertAlign w:val="superscript"/>
        </w:rPr>
      </w:pPr>
    </w:p>
    <w:p w14:paraId="2AB8353B" w14:textId="77777777" w:rsidR="00A34915" w:rsidRPr="000B61F6" w:rsidRDefault="00A34915" w:rsidP="00957468">
      <w:pPr>
        <w:jc w:val="center"/>
        <w:rPr>
          <w:szCs w:val="24"/>
          <w:vertAlign w:val="superscript"/>
        </w:rPr>
      </w:pPr>
    </w:p>
    <w:p w14:paraId="7457D2BB" w14:textId="77777777" w:rsidR="00A34915" w:rsidRPr="000B61F6" w:rsidRDefault="00A34915" w:rsidP="00A34915">
      <w:pPr>
        <w:jc w:val="center"/>
        <w:rPr>
          <w:b/>
          <w:szCs w:val="24"/>
        </w:rPr>
      </w:pPr>
      <w:r w:rsidRPr="000B61F6">
        <w:rPr>
          <w:szCs w:val="24"/>
        </w:rPr>
        <w:t>1.</w:t>
      </w:r>
      <w:r w:rsidRPr="000B61F6">
        <w:rPr>
          <w:b/>
          <w:szCs w:val="24"/>
        </w:rPr>
        <w:t xml:space="preserve"> INFORMACIJA APIE TIEKĖJĄ</w:t>
      </w:r>
    </w:p>
    <w:p w14:paraId="76BCFD9F" w14:textId="77777777" w:rsidR="00A34915" w:rsidRPr="000B61F6" w:rsidRDefault="00A34915" w:rsidP="00957468">
      <w:pPr>
        <w:rPr>
          <w:szCs w:val="24"/>
        </w:rPr>
      </w:pPr>
    </w:p>
    <w:tbl>
      <w:tblPr>
        <w:tblStyle w:val="TableGrid"/>
        <w:tblW w:w="9776" w:type="dxa"/>
        <w:tblLook w:val="04A0" w:firstRow="1" w:lastRow="0" w:firstColumn="1" w:lastColumn="0" w:noHBand="0" w:noVBand="1"/>
      </w:tblPr>
      <w:tblGrid>
        <w:gridCol w:w="4856"/>
        <w:gridCol w:w="4920"/>
      </w:tblGrid>
      <w:tr w:rsidR="00957468" w:rsidRPr="00DF4EDF" w14:paraId="440089EB" w14:textId="77777777" w:rsidTr="00B14870">
        <w:tc>
          <w:tcPr>
            <w:tcW w:w="4856" w:type="dxa"/>
            <w:vAlign w:val="center"/>
          </w:tcPr>
          <w:p w14:paraId="4A9F769F" w14:textId="77777777" w:rsidR="00957468" w:rsidRPr="00DF4EDF" w:rsidRDefault="00957468" w:rsidP="00B14870">
            <w:pPr>
              <w:rPr>
                <w:sz w:val="20"/>
              </w:rPr>
            </w:pPr>
            <w:r w:rsidRPr="00DF4EDF">
              <w:rPr>
                <w:sz w:val="20"/>
              </w:rPr>
              <w:t xml:space="preserve">Tiekėjo pavadinimas </w:t>
            </w:r>
            <w:r w:rsidRPr="00DF4EDF">
              <w:rPr>
                <w:i/>
                <w:iCs/>
                <w:sz w:val="20"/>
              </w:rPr>
              <w:t>/Jeigu dalyvauja ūkio subjektų grupė, surašomi visų dalyvių pavadinimai/</w:t>
            </w:r>
          </w:p>
        </w:tc>
        <w:tc>
          <w:tcPr>
            <w:tcW w:w="4920" w:type="dxa"/>
            <w:vAlign w:val="center"/>
          </w:tcPr>
          <w:p w14:paraId="62968887" w14:textId="77777777" w:rsidR="00957468" w:rsidRPr="00DF4EDF" w:rsidRDefault="00957468" w:rsidP="00B14870">
            <w:pPr>
              <w:rPr>
                <w:sz w:val="20"/>
              </w:rPr>
            </w:pPr>
          </w:p>
        </w:tc>
      </w:tr>
      <w:tr w:rsidR="00957468" w:rsidRPr="00DF4EDF" w14:paraId="4FE4BF4B" w14:textId="77777777" w:rsidTr="00B14870">
        <w:tc>
          <w:tcPr>
            <w:tcW w:w="4856" w:type="dxa"/>
            <w:vAlign w:val="center"/>
          </w:tcPr>
          <w:p w14:paraId="63B7E545" w14:textId="77777777" w:rsidR="00957468" w:rsidRPr="00DF4EDF" w:rsidRDefault="00957468" w:rsidP="00B14870">
            <w:pPr>
              <w:rPr>
                <w:sz w:val="20"/>
              </w:rPr>
            </w:pPr>
            <w:r w:rsidRPr="00DF4EDF">
              <w:rPr>
                <w:sz w:val="20"/>
              </w:rPr>
              <w:t xml:space="preserve">Tiekėjo adresas </w:t>
            </w:r>
            <w:r w:rsidRPr="00DF4EDF">
              <w:rPr>
                <w:i/>
                <w:iCs/>
                <w:sz w:val="20"/>
              </w:rPr>
              <w:t>/Jeigu dalyvauja ūkio subjektų grupė, surašomi visų dalyvių adresai/</w:t>
            </w:r>
          </w:p>
        </w:tc>
        <w:tc>
          <w:tcPr>
            <w:tcW w:w="4920" w:type="dxa"/>
            <w:vAlign w:val="center"/>
          </w:tcPr>
          <w:p w14:paraId="20E36D4C" w14:textId="77777777" w:rsidR="00957468" w:rsidRPr="00DF4EDF" w:rsidRDefault="00957468" w:rsidP="00B14870">
            <w:pPr>
              <w:rPr>
                <w:sz w:val="20"/>
              </w:rPr>
            </w:pPr>
          </w:p>
        </w:tc>
      </w:tr>
      <w:tr w:rsidR="00957468" w:rsidRPr="00DF4EDF" w14:paraId="56DB7531" w14:textId="77777777" w:rsidTr="00B14870">
        <w:tc>
          <w:tcPr>
            <w:tcW w:w="4856" w:type="dxa"/>
            <w:vAlign w:val="center"/>
          </w:tcPr>
          <w:p w14:paraId="158B936A" w14:textId="77777777" w:rsidR="00957468" w:rsidRPr="00DF4EDF" w:rsidRDefault="00957468" w:rsidP="00B14870">
            <w:pPr>
              <w:rPr>
                <w:sz w:val="20"/>
              </w:rPr>
            </w:pPr>
            <w:r w:rsidRPr="00DF4EDF">
              <w:rPr>
                <w:sz w:val="20"/>
              </w:rPr>
              <w:t xml:space="preserve">Juridinio asmens kodas </w:t>
            </w:r>
            <w:r w:rsidRPr="00DF4EDF">
              <w:rPr>
                <w:i/>
                <w:iCs/>
                <w:sz w:val="20"/>
              </w:rPr>
              <w:t>/Jeigu dalyvauja ūkio subjektų grupė, surašomi visų dalyvių kodai/</w:t>
            </w:r>
          </w:p>
        </w:tc>
        <w:tc>
          <w:tcPr>
            <w:tcW w:w="4920" w:type="dxa"/>
            <w:vAlign w:val="center"/>
          </w:tcPr>
          <w:p w14:paraId="26A303F4" w14:textId="77777777" w:rsidR="00957468" w:rsidRPr="00DF4EDF" w:rsidRDefault="00957468" w:rsidP="00B14870">
            <w:pPr>
              <w:rPr>
                <w:sz w:val="20"/>
              </w:rPr>
            </w:pPr>
          </w:p>
        </w:tc>
      </w:tr>
      <w:tr w:rsidR="00957468" w:rsidRPr="00DF4EDF" w14:paraId="651C79BF" w14:textId="77777777" w:rsidTr="00B14870">
        <w:tc>
          <w:tcPr>
            <w:tcW w:w="4856" w:type="dxa"/>
            <w:vAlign w:val="center"/>
          </w:tcPr>
          <w:p w14:paraId="3C2BB291" w14:textId="77777777" w:rsidR="00957468" w:rsidRPr="00DF4EDF" w:rsidRDefault="00957468" w:rsidP="00B14870">
            <w:pPr>
              <w:rPr>
                <w:sz w:val="20"/>
              </w:rPr>
            </w:pPr>
            <w:r w:rsidRPr="00DF4EDF">
              <w:rPr>
                <w:sz w:val="20"/>
              </w:rPr>
              <w:t xml:space="preserve">PVM mokėtojo kodas </w:t>
            </w:r>
            <w:r w:rsidRPr="00DF4EDF">
              <w:rPr>
                <w:i/>
                <w:iCs/>
                <w:sz w:val="20"/>
              </w:rPr>
              <w:t>/Jeigu dalyvauja ūkio subjektų grupė, surašomi visų dalyvių kodai/</w:t>
            </w:r>
          </w:p>
        </w:tc>
        <w:tc>
          <w:tcPr>
            <w:tcW w:w="4920" w:type="dxa"/>
            <w:vAlign w:val="center"/>
          </w:tcPr>
          <w:p w14:paraId="736E2F60" w14:textId="77777777" w:rsidR="00957468" w:rsidRPr="00DF4EDF" w:rsidRDefault="00957468" w:rsidP="00B14870">
            <w:pPr>
              <w:rPr>
                <w:sz w:val="20"/>
              </w:rPr>
            </w:pPr>
          </w:p>
        </w:tc>
      </w:tr>
      <w:tr w:rsidR="00957468" w:rsidRPr="00DF4EDF" w14:paraId="701283EC" w14:textId="77777777" w:rsidTr="00B14870">
        <w:trPr>
          <w:trHeight w:val="435"/>
        </w:trPr>
        <w:tc>
          <w:tcPr>
            <w:tcW w:w="4856" w:type="dxa"/>
            <w:vAlign w:val="center"/>
          </w:tcPr>
          <w:p w14:paraId="1077889B" w14:textId="77777777" w:rsidR="00957468" w:rsidRPr="00DF4EDF" w:rsidRDefault="00957468" w:rsidP="00B14870">
            <w:pPr>
              <w:rPr>
                <w:sz w:val="20"/>
              </w:rPr>
            </w:pPr>
            <w:r w:rsidRPr="00DF4EDF">
              <w:rPr>
                <w:sz w:val="20"/>
              </w:rPr>
              <w:t>Už pasiūlymą atsakingo asmens vardas, pavardė</w:t>
            </w:r>
          </w:p>
        </w:tc>
        <w:tc>
          <w:tcPr>
            <w:tcW w:w="4920" w:type="dxa"/>
            <w:vAlign w:val="center"/>
          </w:tcPr>
          <w:p w14:paraId="54C04B38" w14:textId="77777777" w:rsidR="00957468" w:rsidRPr="00DF4EDF" w:rsidRDefault="00957468" w:rsidP="00B14870">
            <w:pPr>
              <w:rPr>
                <w:sz w:val="20"/>
              </w:rPr>
            </w:pPr>
          </w:p>
        </w:tc>
      </w:tr>
      <w:tr w:rsidR="00957468" w:rsidRPr="00DF4EDF" w14:paraId="02E797C5" w14:textId="77777777" w:rsidTr="00B14870">
        <w:trPr>
          <w:trHeight w:val="414"/>
        </w:trPr>
        <w:tc>
          <w:tcPr>
            <w:tcW w:w="4856" w:type="dxa"/>
            <w:vAlign w:val="center"/>
          </w:tcPr>
          <w:p w14:paraId="115BFA1C" w14:textId="77777777" w:rsidR="00957468" w:rsidRPr="00DF4EDF" w:rsidRDefault="00957468" w:rsidP="00B14870">
            <w:pPr>
              <w:rPr>
                <w:sz w:val="20"/>
              </w:rPr>
            </w:pPr>
            <w:r w:rsidRPr="00DF4EDF">
              <w:rPr>
                <w:sz w:val="20"/>
              </w:rPr>
              <w:t>Telefono numeris</w:t>
            </w:r>
          </w:p>
        </w:tc>
        <w:tc>
          <w:tcPr>
            <w:tcW w:w="4920" w:type="dxa"/>
            <w:vAlign w:val="center"/>
          </w:tcPr>
          <w:p w14:paraId="1096C3F0" w14:textId="77777777" w:rsidR="00957468" w:rsidRPr="00DF4EDF" w:rsidRDefault="00957468" w:rsidP="00B14870">
            <w:pPr>
              <w:rPr>
                <w:sz w:val="20"/>
              </w:rPr>
            </w:pPr>
          </w:p>
        </w:tc>
      </w:tr>
      <w:tr w:rsidR="00957468" w:rsidRPr="00DF4EDF" w14:paraId="660E16BA" w14:textId="77777777" w:rsidTr="00B14870">
        <w:trPr>
          <w:trHeight w:val="419"/>
        </w:trPr>
        <w:tc>
          <w:tcPr>
            <w:tcW w:w="4856" w:type="dxa"/>
            <w:vAlign w:val="center"/>
          </w:tcPr>
          <w:p w14:paraId="09B62248" w14:textId="77777777" w:rsidR="00957468" w:rsidRPr="00DF4EDF" w:rsidRDefault="00957468" w:rsidP="00B14870">
            <w:pPr>
              <w:rPr>
                <w:sz w:val="20"/>
              </w:rPr>
            </w:pPr>
            <w:r w:rsidRPr="00DF4EDF">
              <w:rPr>
                <w:sz w:val="20"/>
              </w:rPr>
              <w:t>El. pašto adresas</w:t>
            </w:r>
          </w:p>
        </w:tc>
        <w:tc>
          <w:tcPr>
            <w:tcW w:w="4920" w:type="dxa"/>
            <w:vAlign w:val="center"/>
          </w:tcPr>
          <w:p w14:paraId="2B4DE31A" w14:textId="77777777" w:rsidR="00957468" w:rsidRPr="00DF4EDF" w:rsidRDefault="00957468" w:rsidP="00B14870">
            <w:pPr>
              <w:rPr>
                <w:sz w:val="20"/>
              </w:rPr>
            </w:pPr>
          </w:p>
        </w:tc>
      </w:tr>
    </w:tbl>
    <w:p w14:paraId="75A4C0C2" w14:textId="77777777" w:rsidR="00A34915" w:rsidRPr="00C4164C" w:rsidRDefault="00A34915" w:rsidP="00A34915">
      <w:pPr>
        <w:rPr>
          <w:b/>
          <w:bCs/>
          <w:szCs w:val="24"/>
        </w:rPr>
      </w:pPr>
      <w:bookmarkStart w:id="13" w:name="_Toc329443227"/>
    </w:p>
    <w:p w14:paraId="4C83BED3" w14:textId="77777777" w:rsidR="00A34915" w:rsidRPr="00C4164C" w:rsidRDefault="00A34915" w:rsidP="00A34915">
      <w:pPr>
        <w:ind w:left="720"/>
        <w:jc w:val="center"/>
        <w:rPr>
          <w:szCs w:val="24"/>
        </w:rPr>
      </w:pPr>
      <w:r w:rsidRPr="00C4164C">
        <w:rPr>
          <w:bCs/>
          <w:szCs w:val="24"/>
        </w:rPr>
        <w:t>2.</w:t>
      </w:r>
      <w:r w:rsidRPr="00C4164C">
        <w:rPr>
          <w:b/>
          <w:bCs/>
          <w:szCs w:val="24"/>
        </w:rPr>
        <w:t xml:space="preserve"> INFORMACIJA APIE SUBTIEKĖJUS</w:t>
      </w:r>
      <w:bookmarkEnd w:id="13"/>
    </w:p>
    <w:p w14:paraId="753C714D" w14:textId="77777777" w:rsidR="00A34915" w:rsidRPr="00C4164C" w:rsidRDefault="00A34915" w:rsidP="00A34915">
      <w:pPr>
        <w:spacing w:before="60"/>
        <w:jc w:val="center"/>
        <w:rPr>
          <w:i/>
          <w:szCs w:val="24"/>
        </w:rPr>
      </w:pPr>
      <w:r w:rsidRPr="00C4164C">
        <w:rPr>
          <w:i/>
          <w:szCs w:val="24"/>
        </w:rPr>
        <w:t>(pildoma, jei tiekėjas pasitelkia subtiekėjus)</w:t>
      </w:r>
    </w:p>
    <w:p w14:paraId="2AD39035" w14:textId="77777777" w:rsidR="00A34915" w:rsidRPr="00C4164C" w:rsidRDefault="00A34915" w:rsidP="00A34915">
      <w:pPr>
        <w:spacing w:before="60" w:after="60"/>
        <w:jc w:val="both"/>
        <w:rPr>
          <w:rFonts w:eastAsia="Calibri"/>
          <w:color w:val="000000"/>
          <w:szCs w:val="24"/>
        </w:rPr>
      </w:pPr>
    </w:p>
    <w:tbl>
      <w:tblPr>
        <w:tblStyle w:val="TableGrid"/>
        <w:tblW w:w="0" w:type="auto"/>
        <w:tblLook w:val="04A0" w:firstRow="1" w:lastRow="0" w:firstColumn="1" w:lastColumn="0" w:noHBand="0" w:noVBand="1"/>
      </w:tblPr>
      <w:tblGrid>
        <w:gridCol w:w="792"/>
        <w:gridCol w:w="3639"/>
        <w:gridCol w:w="4919"/>
      </w:tblGrid>
      <w:tr w:rsidR="00A34915" w:rsidRPr="00C4164C" w14:paraId="05F51318" w14:textId="77777777" w:rsidTr="00996A11">
        <w:tc>
          <w:tcPr>
            <w:tcW w:w="792" w:type="dxa"/>
            <w:shd w:val="clear" w:color="auto" w:fill="DEEAF6" w:themeFill="accent5" w:themeFillTint="33"/>
          </w:tcPr>
          <w:p w14:paraId="11501733" w14:textId="77777777" w:rsidR="00A34915" w:rsidRPr="00C4164C" w:rsidRDefault="00A34915" w:rsidP="00996A11">
            <w:pPr>
              <w:spacing w:before="60" w:after="60"/>
              <w:jc w:val="center"/>
              <w:rPr>
                <w:b/>
                <w:szCs w:val="24"/>
              </w:rPr>
            </w:pPr>
            <w:r w:rsidRPr="00C4164C">
              <w:rPr>
                <w:b/>
                <w:szCs w:val="24"/>
              </w:rPr>
              <w:t>Eil. Nr.</w:t>
            </w:r>
          </w:p>
        </w:tc>
        <w:tc>
          <w:tcPr>
            <w:tcW w:w="3639" w:type="dxa"/>
            <w:shd w:val="clear" w:color="auto" w:fill="DEEAF6" w:themeFill="accent5" w:themeFillTint="33"/>
          </w:tcPr>
          <w:p w14:paraId="4896C01E" w14:textId="77777777" w:rsidR="00A34915" w:rsidRPr="00C4164C" w:rsidRDefault="00A34915" w:rsidP="00996A11">
            <w:pPr>
              <w:spacing w:before="60" w:after="60"/>
              <w:jc w:val="center"/>
              <w:rPr>
                <w:rFonts w:eastAsia="Calibri"/>
                <w:b/>
                <w:i/>
                <w:szCs w:val="24"/>
              </w:rPr>
            </w:pPr>
          </w:p>
          <w:p w14:paraId="5A550867" w14:textId="77777777" w:rsidR="00A34915" w:rsidRPr="00C4164C" w:rsidRDefault="00A34915" w:rsidP="00996A11">
            <w:pPr>
              <w:spacing w:before="60" w:after="60"/>
              <w:jc w:val="center"/>
              <w:rPr>
                <w:b/>
                <w:szCs w:val="24"/>
              </w:rPr>
            </w:pPr>
            <w:r w:rsidRPr="00C4164C">
              <w:rPr>
                <w:rFonts w:eastAsia="Calibri"/>
                <w:b/>
                <w:szCs w:val="24"/>
              </w:rPr>
              <w:t>Pirkimo sutarties dalies (pirkimo objekto dalies sutarties dalies)</w:t>
            </w:r>
            <w:r w:rsidRPr="00C4164C">
              <w:rPr>
                <w:b/>
                <w:szCs w:val="24"/>
              </w:rPr>
              <w:t>, perduodamos vykdyti subtiekėjui, aprašymas</w:t>
            </w:r>
          </w:p>
        </w:tc>
        <w:tc>
          <w:tcPr>
            <w:tcW w:w="4919" w:type="dxa"/>
            <w:shd w:val="clear" w:color="auto" w:fill="DEEAF6" w:themeFill="accent5" w:themeFillTint="33"/>
          </w:tcPr>
          <w:p w14:paraId="0B303887" w14:textId="77777777" w:rsidR="00A34915" w:rsidRPr="00C4164C" w:rsidRDefault="00A34915" w:rsidP="00996A11">
            <w:pPr>
              <w:spacing w:before="60" w:after="60"/>
              <w:jc w:val="center"/>
              <w:rPr>
                <w:b/>
                <w:szCs w:val="24"/>
              </w:rPr>
            </w:pPr>
          </w:p>
          <w:p w14:paraId="53F5561A" w14:textId="77777777" w:rsidR="00A34915" w:rsidRPr="00C4164C" w:rsidRDefault="00A34915" w:rsidP="00996A11">
            <w:pPr>
              <w:spacing w:before="60" w:after="60"/>
              <w:jc w:val="center"/>
              <w:rPr>
                <w:b/>
                <w:szCs w:val="24"/>
              </w:rPr>
            </w:pPr>
            <w:r w:rsidRPr="00C4164C">
              <w:rPr>
                <w:b/>
                <w:szCs w:val="24"/>
              </w:rPr>
              <w:t xml:space="preserve">Subtiekėjo pavadinimas </w:t>
            </w:r>
            <w:r w:rsidRPr="00C4164C">
              <w:rPr>
                <w:szCs w:val="24"/>
              </w:rPr>
              <w:t>(jeigu žinomas)</w:t>
            </w:r>
          </w:p>
        </w:tc>
      </w:tr>
      <w:tr w:rsidR="00A34915" w:rsidRPr="00C4164C" w14:paraId="3DB446AC" w14:textId="77777777" w:rsidTr="00996A11">
        <w:tc>
          <w:tcPr>
            <w:tcW w:w="792" w:type="dxa"/>
          </w:tcPr>
          <w:p w14:paraId="25EA258F" w14:textId="77777777" w:rsidR="00A34915" w:rsidRPr="00C4164C" w:rsidRDefault="00A34915" w:rsidP="00996A11">
            <w:pPr>
              <w:spacing w:before="60" w:after="60"/>
              <w:jc w:val="center"/>
              <w:rPr>
                <w:szCs w:val="24"/>
              </w:rPr>
            </w:pPr>
            <w:r w:rsidRPr="00C4164C">
              <w:rPr>
                <w:b/>
                <w:szCs w:val="24"/>
              </w:rPr>
              <w:t>1.</w:t>
            </w:r>
          </w:p>
        </w:tc>
        <w:tc>
          <w:tcPr>
            <w:tcW w:w="3639" w:type="dxa"/>
          </w:tcPr>
          <w:p w14:paraId="22AFAE60" w14:textId="77777777" w:rsidR="00A34915" w:rsidRPr="00C4164C" w:rsidRDefault="00A34915" w:rsidP="00996A11">
            <w:pPr>
              <w:spacing w:before="60" w:after="60"/>
              <w:jc w:val="both"/>
              <w:rPr>
                <w:szCs w:val="24"/>
                <w:u w:val="single"/>
              </w:rPr>
            </w:pPr>
          </w:p>
        </w:tc>
        <w:tc>
          <w:tcPr>
            <w:tcW w:w="4919" w:type="dxa"/>
          </w:tcPr>
          <w:p w14:paraId="48C16108" w14:textId="77777777" w:rsidR="00A34915" w:rsidRPr="00C4164C" w:rsidRDefault="00A34915" w:rsidP="00996A11">
            <w:pPr>
              <w:spacing w:before="60" w:after="60"/>
              <w:jc w:val="both"/>
              <w:rPr>
                <w:szCs w:val="24"/>
              </w:rPr>
            </w:pPr>
          </w:p>
        </w:tc>
      </w:tr>
      <w:tr w:rsidR="00A34915" w:rsidRPr="00C4164C" w14:paraId="79CDDE93" w14:textId="77777777" w:rsidTr="00996A11">
        <w:tc>
          <w:tcPr>
            <w:tcW w:w="792" w:type="dxa"/>
          </w:tcPr>
          <w:p w14:paraId="48081B5C" w14:textId="77777777" w:rsidR="00A34915" w:rsidRPr="00C4164C" w:rsidRDefault="00A34915" w:rsidP="00996A11">
            <w:pPr>
              <w:spacing w:before="60" w:after="60"/>
              <w:jc w:val="center"/>
              <w:rPr>
                <w:szCs w:val="24"/>
              </w:rPr>
            </w:pPr>
            <w:r w:rsidRPr="00C4164C">
              <w:rPr>
                <w:b/>
                <w:szCs w:val="24"/>
              </w:rPr>
              <w:t>2.</w:t>
            </w:r>
          </w:p>
        </w:tc>
        <w:tc>
          <w:tcPr>
            <w:tcW w:w="3639" w:type="dxa"/>
          </w:tcPr>
          <w:p w14:paraId="7A0E8151" w14:textId="77777777" w:rsidR="00A34915" w:rsidRPr="00C4164C" w:rsidRDefault="00A34915" w:rsidP="00996A11">
            <w:pPr>
              <w:spacing w:before="60" w:after="60"/>
              <w:jc w:val="both"/>
              <w:rPr>
                <w:szCs w:val="24"/>
              </w:rPr>
            </w:pPr>
          </w:p>
        </w:tc>
        <w:tc>
          <w:tcPr>
            <w:tcW w:w="4919" w:type="dxa"/>
          </w:tcPr>
          <w:p w14:paraId="19840C05" w14:textId="77777777" w:rsidR="00A34915" w:rsidRPr="00C4164C" w:rsidRDefault="00A34915" w:rsidP="00996A11">
            <w:pPr>
              <w:spacing w:before="60" w:after="60"/>
              <w:jc w:val="both"/>
              <w:rPr>
                <w:szCs w:val="24"/>
              </w:rPr>
            </w:pPr>
          </w:p>
        </w:tc>
      </w:tr>
    </w:tbl>
    <w:p w14:paraId="02D9C020" w14:textId="75F73362" w:rsidR="00A82AE3" w:rsidRDefault="00A82AE3" w:rsidP="00A82AE3">
      <w:pPr>
        <w:jc w:val="center"/>
        <w:rPr>
          <w:b/>
          <w:szCs w:val="24"/>
        </w:rPr>
      </w:pPr>
    </w:p>
    <w:p w14:paraId="277B3CA6" w14:textId="3DD2847F" w:rsidR="00BD12CB" w:rsidRDefault="00BD12CB" w:rsidP="00A82AE3">
      <w:pPr>
        <w:jc w:val="center"/>
        <w:rPr>
          <w:b/>
          <w:szCs w:val="24"/>
        </w:rPr>
      </w:pPr>
    </w:p>
    <w:p w14:paraId="5031CDF5" w14:textId="77777777" w:rsidR="00BD12CB" w:rsidRPr="00C4164C" w:rsidRDefault="00BD12CB" w:rsidP="00A82AE3">
      <w:pPr>
        <w:jc w:val="center"/>
        <w:rPr>
          <w:b/>
          <w:szCs w:val="24"/>
        </w:rPr>
      </w:pPr>
    </w:p>
    <w:p w14:paraId="76AC3B34" w14:textId="77777777" w:rsidR="00A82AE3" w:rsidRPr="00C4164C" w:rsidRDefault="00A82AE3" w:rsidP="00A82AE3">
      <w:pPr>
        <w:jc w:val="center"/>
        <w:rPr>
          <w:color w:val="2E74B5"/>
          <w:szCs w:val="24"/>
        </w:rPr>
      </w:pPr>
      <w:r w:rsidRPr="00C4164C">
        <w:rPr>
          <w:b/>
          <w:szCs w:val="24"/>
        </w:rPr>
        <w:lastRenderedPageBreak/>
        <w:t xml:space="preserve">3. PASIŪLYMO KAINA </w:t>
      </w:r>
    </w:p>
    <w:p w14:paraId="486820D8" w14:textId="77777777" w:rsidR="00A82AE3" w:rsidRPr="00C4164C" w:rsidRDefault="00A82AE3" w:rsidP="00A82AE3">
      <w:pPr>
        <w:suppressAutoHyphens/>
        <w:spacing w:after="40"/>
        <w:jc w:val="both"/>
        <w:rPr>
          <w:rFonts w:eastAsia="Arial Unicode MS"/>
          <w:bCs/>
          <w:iCs/>
          <w:color w:val="FF0000"/>
          <w:szCs w:val="24"/>
        </w:rPr>
      </w:pPr>
    </w:p>
    <w:p w14:paraId="04A2F011" w14:textId="19448D8E" w:rsidR="00A82AE3" w:rsidRPr="00BD12CB" w:rsidRDefault="00A82AE3" w:rsidP="00A82AE3">
      <w:pPr>
        <w:spacing w:before="60" w:after="60"/>
        <w:jc w:val="both"/>
        <w:rPr>
          <w:szCs w:val="24"/>
        </w:rPr>
      </w:pPr>
      <w:r w:rsidRPr="00C4164C">
        <w:rPr>
          <w:szCs w:val="24"/>
        </w:rPr>
        <w:t xml:space="preserve">3.1. Pasiūlymo kaina nurodoma užpildant pateiktą </w:t>
      </w:r>
      <w:hyperlink r:id="rId15" w:history="1">
        <w:r w:rsidRPr="00C4164C">
          <w:rPr>
            <w:color w:val="0563C1"/>
            <w:szCs w:val="24"/>
            <w:u w:val="single"/>
          </w:rPr>
          <w:t>lentelę</w:t>
        </w:r>
      </w:hyperlink>
      <w:r w:rsidRPr="00C4164C">
        <w:rPr>
          <w:szCs w:val="24"/>
        </w:rPr>
        <w:t>:</w:t>
      </w:r>
    </w:p>
    <w:p w14:paraId="79E05F64" w14:textId="77777777" w:rsidR="00A82AE3" w:rsidRPr="00C4164C" w:rsidRDefault="00A82AE3" w:rsidP="00A82AE3">
      <w:pPr>
        <w:spacing w:before="60" w:after="60"/>
        <w:jc w:val="both"/>
        <w:rPr>
          <w:b/>
          <w:bCs/>
          <w:color w:val="2E74B5"/>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
        <w:gridCol w:w="1920"/>
        <w:gridCol w:w="1254"/>
        <w:gridCol w:w="1275"/>
        <w:gridCol w:w="1134"/>
        <w:gridCol w:w="1134"/>
        <w:gridCol w:w="1082"/>
        <w:gridCol w:w="1179"/>
      </w:tblGrid>
      <w:tr w:rsidR="00A82AE3" w:rsidRPr="00C4164C" w14:paraId="1FD2858F" w14:textId="77777777" w:rsidTr="00996A11">
        <w:trPr>
          <w:trHeight w:val="1646"/>
        </w:trPr>
        <w:tc>
          <w:tcPr>
            <w:tcW w:w="649" w:type="dxa"/>
            <w:shd w:val="clear" w:color="auto" w:fill="DEEAF6" w:themeFill="accent5" w:themeFillTint="33"/>
            <w:vAlign w:val="center"/>
          </w:tcPr>
          <w:p w14:paraId="2FB86768" w14:textId="77777777" w:rsidR="00A82AE3" w:rsidRPr="00C4164C" w:rsidRDefault="00A82AE3" w:rsidP="00996A11">
            <w:pPr>
              <w:spacing w:before="60" w:after="60"/>
              <w:jc w:val="center"/>
              <w:rPr>
                <w:b/>
                <w:szCs w:val="24"/>
              </w:rPr>
            </w:pPr>
            <w:r w:rsidRPr="00C4164C">
              <w:rPr>
                <w:b/>
                <w:szCs w:val="24"/>
              </w:rPr>
              <w:t>Eil. Nr.</w:t>
            </w:r>
          </w:p>
        </w:tc>
        <w:tc>
          <w:tcPr>
            <w:tcW w:w="1920" w:type="dxa"/>
            <w:shd w:val="clear" w:color="auto" w:fill="DEEAF6" w:themeFill="accent5" w:themeFillTint="33"/>
            <w:vAlign w:val="center"/>
          </w:tcPr>
          <w:p w14:paraId="5063BFCC" w14:textId="77777777" w:rsidR="00A82AE3" w:rsidRPr="00C4164C" w:rsidRDefault="00A82AE3" w:rsidP="00996A11">
            <w:pPr>
              <w:spacing w:before="60" w:after="60"/>
              <w:jc w:val="center"/>
              <w:rPr>
                <w:b/>
                <w:iCs/>
                <w:szCs w:val="24"/>
              </w:rPr>
            </w:pPr>
            <w:r w:rsidRPr="00C4164C">
              <w:rPr>
                <w:b/>
                <w:iCs/>
                <w:szCs w:val="24"/>
              </w:rPr>
              <w:t>Pirkimo objektas</w:t>
            </w:r>
          </w:p>
        </w:tc>
        <w:tc>
          <w:tcPr>
            <w:tcW w:w="1254" w:type="dxa"/>
            <w:shd w:val="clear" w:color="auto" w:fill="DEEAF6" w:themeFill="accent5" w:themeFillTint="33"/>
            <w:vAlign w:val="center"/>
          </w:tcPr>
          <w:p w14:paraId="1DC1C5BC" w14:textId="77777777" w:rsidR="00A82AE3" w:rsidRPr="00C4164C" w:rsidRDefault="00A82AE3" w:rsidP="00996A11">
            <w:pPr>
              <w:spacing w:before="60" w:after="60"/>
              <w:jc w:val="center"/>
              <w:rPr>
                <w:b/>
                <w:szCs w:val="24"/>
              </w:rPr>
            </w:pPr>
            <w:r w:rsidRPr="00C4164C">
              <w:rPr>
                <w:b/>
                <w:szCs w:val="24"/>
              </w:rPr>
              <w:t>Mato vienetas</w:t>
            </w:r>
          </w:p>
        </w:tc>
        <w:tc>
          <w:tcPr>
            <w:tcW w:w="1275" w:type="dxa"/>
            <w:shd w:val="clear" w:color="auto" w:fill="DEEAF6" w:themeFill="accent5" w:themeFillTint="33"/>
            <w:vAlign w:val="center"/>
          </w:tcPr>
          <w:p w14:paraId="2DCB81DC" w14:textId="77777777" w:rsidR="00A82AE3" w:rsidRPr="00C4164C" w:rsidRDefault="00A82AE3" w:rsidP="00996A11">
            <w:pPr>
              <w:spacing w:before="60" w:after="60"/>
              <w:jc w:val="center"/>
              <w:rPr>
                <w:b/>
                <w:szCs w:val="24"/>
              </w:rPr>
            </w:pPr>
            <w:r w:rsidRPr="00C4164C">
              <w:rPr>
                <w:b/>
                <w:szCs w:val="24"/>
              </w:rPr>
              <w:t>Kiekis</w:t>
            </w:r>
          </w:p>
        </w:tc>
        <w:tc>
          <w:tcPr>
            <w:tcW w:w="1134" w:type="dxa"/>
            <w:shd w:val="clear" w:color="auto" w:fill="DEEAF6" w:themeFill="accent5" w:themeFillTint="33"/>
          </w:tcPr>
          <w:p w14:paraId="7341901D" w14:textId="77777777" w:rsidR="00A82AE3" w:rsidRPr="00C4164C" w:rsidRDefault="00A82AE3" w:rsidP="00996A11">
            <w:pPr>
              <w:spacing w:before="60" w:after="60"/>
              <w:rPr>
                <w:b/>
                <w:szCs w:val="24"/>
              </w:rPr>
            </w:pPr>
          </w:p>
          <w:p w14:paraId="35429568" w14:textId="77777777" w:rsidR="00A82AE3" w:rsidRPr="00C4164C" w:rsidRDefault="00A82AE3" w:rsidP="00996A11">
            <w:pPr>
              <w:spacing w:before="60" w:after="60"/>
              <w:jc w:val="center"/>
              <w:rPr>
                <w:b/>
                <w:szCs w:val="24"/>
              </w:rPr>
            </w:pPr>
            <w:r w:rsidRPr="00C4164C">
              <w:rPr>
                <w:b/>
                <w:szCs w:val="24"/>
              </w:rPr>
              <w:t>Vieneto kaina, EUR be PVM*</w:t>
            </w:r>
          </w:p>
        </w:tc>
        <w:tc>
          <w:tcPr>
            <w:tcW w:w="1134" w:type="dxa"/>
            <w:shd w:val="clear" w:color="auto" w:fill="DEEAF6" w:themeFill="accent5" w:themeFillTint="33"/>
          </w:tcPr>
          <w:p w14:paraId="566A8DC6" w14:textId="77777777" w:rsidR="00A82AE3" w:rsidRPr="00C4164C" w:rsidRDefault="00A82AE3" w:rsidP="00996A11">
            <w:pPr>
              <w:spacing w:before="60" w:after="60"/>
              <w:jc w:val="center"/>
              <w:rPr>
                <w:b/>
                <w:szCs w:val="24"/>
              </w:rPr>
            </w:pPr>
          </w:p>
          <w:p w14:paraId="50CDBA59" w14:textId="77777777" w:rsidR="00A82AE3" w:rsidRPr="00C4164C" w:rsidRDefault="00A82AE3" w:rsidP="00996A11">
            <w:pPr>
              <w:spacing w:before="60" w:after="60"/>
              <w:jc w:val="center"/>
              <w:rPr>
                <w:b/>
                <w:szCs w:val="24"/>
              </w:rPr>
            </w:pPr>
            <w:r w:rsidRPr="00C4164C">
              <w:rPr>
                <w:b/>
                <w:szCs w:val="24"/>
              </w:rPr>
              <w:t xml:space="preserve">Bendra kaina, EUR be PVM* </w:t>
            </w:r>
          </w:p>
        </w:tc>
        <w:tc>
          <w:tcPr>
            <w:tcW w:w="1082" w:type="dxa"/>
            <w:shd w:val="clear" w:color="auto" w:fill="DEEAF6" w:themeFill="accent5" w:themeFillTint="33"/>
          </w:tcPr>
          <w:p w14:paraId="7F72C4DD" w14:textId="77777777" w:rsidR="00A82AE3" w:rsidRPr="00C4164C" w:rsidRDefault="00A82AE3" w:rsidP="00996A11">
            <w:pPr>
              <w:spacing w:before="60" w:after="60"/>
              <w:jc w:val="center"/>
              <w:rPr>
                <w:b/>
                <w:szCs w:val="24"/>
              </w:rPr>
            </w:pPr>
          </w:p>
          <w:p w14:paraId="70F75EFF" w14:textId="77777777" w:rsidR="00A82AE3" w:rsidRPr="00C4164C" w:rsidRDefault="00A82AE3" w:rsidP="00996A11">
            <w:pPr>
              <w:spacing w:before="60" w:after="60"/>
              <w:jc w:val="center"/>
              <w:rPr>
                <w:b/>
                <w:szCs w:val="24"/>
              </w:rPr>
            </w:pPr>
            <w:r w:rsidRPr="00C4164C">
              <w:rPr>
                <w:b/>
                <w:szCs w:val="24"/>
              </w:rPr>
              <w:t>PVM EUR**</w:t>
            </w:r>
          </w:p>
        </w:tc>
        <w:tc>
          <w:tcPr>
            <w:tcW w:w="1179" w:type="dxa"/>
            <w:shd w:val="clear" w:color="auto" w:fill="DEEAF6" w:themeFill="accent5" w:themeFillTint="33"/>
            <w:vAlign w:val="center"/>
          </w:tcPr>
          <w:p w14:paraId="5D0461A2" w14:textId="77777777" w:rsidR="00A82AE3" w:rsidRPr="00C4164C" w:rsidRDefault="00A82AE3" w:rsidP="00996A11">
            <w:pPr>
              <w:spacing w:before="60" w:after="60"/>
              <w:jc w:val="center"/>
              <w:rPr>
                <w:b/>
                <w:szCs w:val="24"/>
              </w:rPr>
            </w:pPr>
            <w:r w:rsidRPr="00C4164C">
              <w:rPr>
                <w:b/>
                <w:szCs w:val="24"/>
              </w:rPr>
              <w:t>Bendra kaina, EUR</w:t>
            </w:r>
            <w:r w:rsidRPr="00C4164C">
              <w:rPr>
                <w:b/>
                <w:color w:val="FF0000"/>
                <w:szCs w:val="24"/>
              </w:rPr>
              <w:t xml:space="preserve"> </w:t>
            </w:r>
            <w:r w:rsidRPr="00C4164C">
              <w:rPr>
                <w:b/>
                <w:szCs w:val="24"/>
              </w:rPr>
              <w:t>su PVM***</w:t>
            </w:r>
          </w:p>
          <w:p w14:paraId="0C226D94" w14:textId="77777777" w:rsidR="00A82AE3" w:rsidRPr="00C4164C" w:rsidRDefault="00A82AE3" w:rsidP="00996A11">
            <w:pPr>
              <w:spacing w:before="60" w:after="60"/>
              <w:jc w:val="center"/>
              <w:rPr>
                <w:i/>
                <w:szCs w:val="24"/>
              </w:rPr>
            </w:pPr>
          </w:p>
        </w:tc>
      </w:tr>
      <w:tr w:rsidR="00A82AE3" w:rsidRPr="00C4164C" w14:paraId="7E16F341" w14:textId="77777777" w:rsidTr="00996A11">
        <w:trPr>
          <w:trHeight w:val="296"/>
        </w:trPr>
        <w:tc>
          <w:tcPr>
            <w:tcW w:w="649" w:type="dxa"/>
            <w:vAlign w:val="center"/>
          </w:tcPr>
          <w:p w14:paraId="6A5A7AAA" w14:textId="77777777" w:rsidR="00A82AE3" w:rsidRPr="00C4164C" w:rsidRDefault="00A82AE3" w:rsidP="00996A11">
            <w:pPr>
              <w:spacing w:before="60" w:after="60"/>
              <w:jc w:val="center"/>
              <w:rPr>
                <w:i/>
                <w:szCs w:val="24"/>
              </w:rPr>
            </w:pPr>
          </w:p>
        </w:tc>
        <w:tc>
          <w:tcPr>
            <w:tcW w:w="1920" w:type="dxa"/>
            <w:vAlign w:val="center"/>
          </w:tcPr>
          <w:p w14:paraId="2C20C30C" w14:textId="77777777" w:rsidR="00A82AE3" w:rsidRPr="00C4164C" w:rsidRDefault="00A82AE3" w:rsidP="00996A11">
            <w:pPr>
              <w:spacing w:before="60" w:after="60"/>
              <w:jc w:val="center"/>
              <w:rPr>
                <w:i/>
                <w:iCs/>
                <w:szCs w:val="24"/>
              </w:rPr>
            </w:pPr>
            <w:r w:rsidRPr="00C4164C">
              <w:rPr>
                <w:i/>
                <w:iCs/>
                <w:szCs w:val="24"/>
              </w:rPr>
              <w:t>1</w:t>
            </w:r>
          </w:p>
        </w:tc>
        <w:tc>
          <w:tcPr>
            <w:tcW w:w="1254" w:type="dxa"/>
            <w:vAlign w:val="center"/>
          </w:tcPr>
          <w:p w14:paraId="7FE75D6D" w14:textId="77777777" w:rsidR="00A82AE3" w:rsidRPr="00C4164C" w:rsidRDefault="00A82AE3" w:rsidP="00996A11">
            <w:pPr>
              <w:spacing w:before="60" w:after="60"/>
              <w:jc w:val="center"/>
              <w:rPr>
                <w:i/>
                <w:szCs w:val="24"/>
              </w:rPr>
            </w:pPr>
            <w:r w:rsidRPr="00C4164C">
              <w:rPr>
                <w:i/>
                <w:szCs w:val="24"/>
              </w:rPr>
              <w:t>2</w:t>
            </w:r>
          </w:p>
        </w:tc>
        <w:tc>
          <w:tcPr>
            <w:tcW w:w="1275" w:type="dxa"/>
            <w:vAlign w:val="center"/>
          </w:tcPr>
          <w:p w14:paraId="69F81608" w14:textId="77777777" w:rsidR="00A82AE3" w:rsidRPr="00C4164C" w:rsidRDefault="00A82AE3" w:rsidP="00996A11">
            <w:pPr>
              <w:spacing w:before="60" w:after="60"/>
              <w:jc w:val="center"/>
              <w:rPr>
                <w:i/>
                <w:szCs w:val="24"/>
              </w:rPr>
            </w:pPr>
            <w:r w:rsidRPr="00C4164C">
              <w:rPr>
                <w:i/>
                <w:szCs w:val="24"/>
              </w:rPr>
              <w:t>3</w:t>
            </w:r>
          </w:p>
        </w:tc>
        <w:tc>
          <w:tcPr>
            <w:tcW w:w="1134" w:type="dxa"/>
          </w:tcPr>
          <w:p w14:paraId="6D721F6C" w14:textId="77777777" w:rsidR="00A82AE3" w:rsidRPr="00C4164C" w:rsidRDefault="00A82AE3" w:rsidP="00996A11">
            <w:pPr>
              <w:spacing w:before="60" w:after="60"/>
              <w:jc w:val="center"/>
              <w:rPr>
                <w:i/>
                <w:szCs w:val="24"/>
              </w:rPr>
            </w:pPr>
            <w:r w:rsidRPr="00C4164C">
              <w:rPr>
                <w:i/>
                <w:szCs w:val="24"/>
              </w:rPr>
              <w:t>4</w:t>
            </w:r>
          </w:p>
        </w:tc>
        <w:tc>
          <w:tcPr>
            <w:tcW w:w="1134" w:type="dxa"/>
          </w:tcPr>
          <w:p w14:paraId="4E2C6F5D" w14:textId="77777777" w:rsidR="00A82AE3" w:rsidRPr="00C4164C" w:rsidRDefault="00A82AE3" w:rsidP="00996A11">
            <w:pPr>
              <w:spacing w:before="60" w:after="60"/>
              <w:jc w:val="center"/>
              <w:rPr>
                <w:i/>
                <w:szCs w:val="24"/>
              </w:rPr>
            </w:pPr>
            <w:r w:rsidRPr="00C4164C">
              <w:rPr>
                <w:i/>
                <w:szCs w:val="24"/>
              </w:rPr>
              <w:t>5</w:t>
            </w:r>
          </w:p>
        </w:tc>
        <w:tc>
          <w:tcPr>
            <w:tcW w:w="1082" w:type="dxa"/>
          </w:tcPr>
          <w:p w14:paraId="19B929D0" w14:textId="77777777" w:rsidR="00A82AE3" w:rsidRPr="00C4164C" w:rsidRDefault="00A82AE3" w:rsidP="00996A11">
            <w:pPr>
              <w:spacing w:before="60" w:after="60"/>
              <w:jc w:val="center"/>
              <w:rPr>
                <w:i/>
                <w:szCs w:val="24"/>
              </w:rPr>
            </w:pPr>
            <w:r w:rsidRPr="00C4164C">
              <w:rPr>
                <w:i/>
                <w:szCs w:val="24"/>
              </w:rPr>
              <w:t>6</w:t>
            </w:r>
          </w:p>
        </w:tc>
        <w:tc>
          <w:tcPr>
            <w:tcW w:w="1179" w:type="dxa"/>
            <w:vAlign w:val="center"/>
          </w:tcPr>
          <w:p w14:paraId="6F85E108" w14:textId="77777777" w:rsidR="00A82AE3" w:rsidRPr="00C4164C" w:rsidRDefault="00A82AE3" w:rsidP="00996A11">
            <w:pPr>
              <w:spacing w:before="60" w:after="60"/>
              <w:jc w:val="center"/>
              <w:rPr>
                <w:i/>
                <w:szCs w:val="24"/>
              </w:rPr>
            </w:pPr>
            <w:r w:rsidRPr="00C4164C">
              <w:rPr>
                <w:i/>
                <w:szCs w:val="24"/>
              </w:rPr>
              <w:t>7</w:t>
            </w:r>
          </w:p>
        </w:tc>
      </w:tr>
      <w:tr w:rsidR="00A82AE3" w:rsidRPr="00C4164C" w14:paraId="45925109" w14:textId="77777777" w:rsidTr="00996A11">
        <w:tc>
          <w:tcPr>
            <w:tcW w:w="649" w:type="dxa"/>
          </w:tcPr>
          <w:p w14:paraId="517EEE7C" w14:textId="77777777" w:rsidR="00A82AE3" w:rsidRPr="00C4164C" w:rsidRDefault="00A82AE3" w:rsidP="00996A11">
            <w:pPr>
              <w:spacing w:before="60" w:after="60"/>
              <w:jc w:val="center"/>
              <w:rPr>
                <w:b/>
                <w:szCs w:val="24"/>
              </w:rPr>
            </w:pPr>
            <w:r w:rsidRPr="00C4164C">
              <w:rPr>
                <w:b/>
                <w:szCs w:val="24"/>
              </w:rPr>
              <w:t>1.</w:t>
            </w:r>
          </w:p>
        </w:tc>
        <w:tc>
          <w:tcPr>
            <w:tcW w:w="1920" w:type="dxa"/>
          </w:tcPr>
          <w:p w14:paraId="0D8FFE37" w14:textId="21B71755" w:rsidR="00A82AE3" w:rsidRPr="00C4164C" w:rsidRDefault="00A82AE3" w:rsidP="00996A11">
            <w:pPr>
              <w:spacing w:before="60" w:after="60"/>
              <w:rPr>
                <w:b/>
                <w:i/>
                <w:color w:val="2E74B5"/>
                <w:szCs w:val="24"/>
              </w:rPr>
            </w:pPr>
            <w:r w:rsidRPr="00C4164C">
              <w:rPr>
                <w:b/>
                <w:bCs/>
                <w:szCs w:val="24"/>
              </w:rPr>
              <w:t>Nutolusios saulės elektrinės dalis saulės parke</w:t>
            </w:r>
          </w:p>
        </w:tc>
        <w:tc>
          <w:tcPr>
            <w:tcW w:w="1254" w:type="dxa"/>
          </w:tcPr>
          <w:p w14:paraId="68183E6C" w14:textId="77777777" w:rsidR="00A82AE3" w:rsidRPr="00C4164C" w:rsidRDefault="00A82AE3" w:rsidP="00996A11">
            <w:pPr>
              <w:spacing w:before="60" w:after="60"/>
              <w:jc w:val="center"/>
              <w:rPr>
                <w:szCs w:val="24"/>
              </w:rPr>
            </w:pPr>
            <w:r w:rsidRPr="00C4164C">
              <w:rPr>
                <w:szCs w:val="24"/>
              </w:rPr>
              <w:t>kW</w:t>
            </w:r>
          </w:p>
        </w:tc>
        <w:tc>
          <w:tcPr>
            <w:tcW w:w="1275" w:type="dxa"/>
          </w:tcPr>
          <w:p w14:paraId="051FA927" w14:textId="77777777" w:rsidR="00A82AE3" w:rsidRPr="00E4155C" w:rsidRDefault="00A82AE3" w:rsidP="00996A11">
            <w:pPr>
              <w:spacing w:before="60" w:after="60"/>
              <w:ind w:firstLine="41"/>
              <w:jc w:val="center"/>
              <w:rPr>
                <w:szCs w:val="24"/>
                <w:lang w:val="en-US"/>
              </w:rPr>
            </w:pPr>
            <w:r>
              <w:rPr>
                <w:szCs w:val="24"/>
              </w:rPr>
              <w:t>800</w:t>
            </w:r>
          </w:p>
        </w:tc>
        <w:tc>
          <w:tcPr>
            <w:tcW w:w="1134" w:type="dxa"/>
          </w:tcPr>
          <w:p w14:paraId="2AA8F092" w14:textId="77777777" w:rsidR="00A82AE3" w:rsidRPr="00C4164C" w:rsidRDefault="00A82AE3" w:rsidP="00996A11">
            <w:pPr>
              <w:spacing w:before="60" w:after="60"/>
              <w:ind w:firstLine="41"/>
              <w:rPr>
                <w:szCs w:val="24"/>
              </w:rPr>
            </w:pPr>
          </w:p>
        </w:tc>
        <w:tc>
          <w:tcPr>
            <w:tcW w:w="1134" w:type="dxa"/>
          </w:tcPr>
          <w:p w14:paraId="2E21DBBE" w14:textId="77777777" w:rsidR="00A82AE3" w:rsidRPr="00C4164C" w:rsidRDefault="00A82AE3" w:rsidP="00996A11">
            <w:pPr>
              <w:spacing w:before="60" w:after="60"/>
              <w:ind w:firstLine="41"/>
              <w:rPr>
                <w:szCs w:val="24"/>
              </w:rPr>
            </w:pPr>
          </w:p>
        </w:tc>
        <w:tc>
          <w:tcPr>
            <w:tcW w:w="1082" w:type="dxa"/>
          </w:tcPr>
          <w:p w14:paraId="63F7E588" w14:textId="77777777" w:rsidR="00A82AE3" w:rsidRPr="00C4164C" w:rsidRDefault="00A82AE3" w:rsidP="00996A11">
            <w:pPr>
              <w:spacing w:before="60" w:after="60"/>
              <w:ind w:firstLine="41"/>
              <w:rPr>
                <w:szCs w:val="24"/>
              </w:rPr>
            </w:pPr>
          </w:p>
        </w:tc>
        <w:tc>
          <w:tcPr>
            <w:tcW w:w="1179" w:type="dxa"/>
          </w:tcPr>
          <w:p w14:paraId="382D869F" w14:textId="77777777" w:rsidR="00A82AE3" w:rsidRPr="00C4164C" w:rsidRDefault="00A82AE3" w:rsidP="00996A11">
            <w:pPr>
              <w:spacing w:before="60" w:after="60"/>
              <w:ind w:firstLine="41"/>
              <w:rPr>
                <w:szCs w:val="24"/>
              </w:rPr>
            </w:pPr>
          </w:p>
        </w:tc>
      </w:tr>
      <w:tr w:rsidR="00A82AE3" w:rsidRPr="00C4164C" w14:paraId="47488E93" w14:textId="77777777" w:rsidTr="00996A11">
        <w:trPr>
          <w:trHeight w:val="1803"/>
        </w:trPr>
        <w:tc>
          <w:tcPr>
            <w:tcW w:w="649" w:type="dxa"/>
          </w:tcPr>
          <w:p w14:paraId="193BA6DB" w14:textId="77777777" w:rsidR="00A82AE3" w:rsidRPr="00C4164C" w:rsidRDefault="00A82AE3" w:rsidP="00996A11">
            <w:pPr>
              <w:spacing w:before="60" w:after="60"/>
              <w:ind w:hanging="22"/>
              <w:jc w:val="center"/>
              <w:rPr>
                <w:b/>
                <w:szCs w:val="24"/>
              </w:rPr>
            </w:pPr>
            <w:r>
              <w:rPr>
                <w:b/>
                <w:szCs w:val="24"/>
              </w:rPr>
              <w:t>2.</w:t>
            </w:r>
          </w:p>
        </w:tc>
        <w:tc>
          <w:tcPr>
            <w:tcW w:w="1920" w:type="dxa"/>
          </w:tcPr>
          <w:p w14:paraId="207CD835" w14:textId="0806DDDE" w:rsidR="00A82AE3" w:rsidRPr="00C4164C" w:rsidRDefault="00A82AE3" w:rsidP="00996A11">
            <w:pPr>
              <w:spacing w:before="60" w:after="60"/>
              <w:ind w:hanging="22"/>
              <w:rPr>
                <w:b/>
                <w:szCs w:val="24"/>
              </w:rPr>
            </w:pPr>
            <w:r w:rsidRPr="00C4164C">
              <w:rPr>
                <w:b/>
                <w:bCs/>
                <w:szCs w:val="24"/>
              </w:rPr>
              <w:t xml:space="preserve">Nutolusios saulės elektrinės dalies saulės parke priežiūra </w:t>
            </w:r>
          </w:p>
        </w:tc>
        <w:tc>
          <w:tcPr>
            <w:tcW w:w="1254" w:type="dxa"/>
          </w:tcPr>
          <w:p w14:paraId="707F2904" w14:textId="77777777" w:rsidR="00A82AE3" w:rsidRPr="00C4164C" w:rsidRDefault="00A82AE3" w:rsidP="00996A11">
            <w:pPr>
              <w:spacing w:before="60" w:after="60"/>
              <w:ind w:firstLine="41"/>
              <w:jc w:val="center"/>
              <w:rPr>
                <w:szCs w:val="24"/>
              </w:rPr>
            </w:pPr>
            <w:r w:rsidRPr="00C4164C">
              <w:rPr>
                <w:szCs w:val="24"/>
              </w:rPr>
              <w:t>metai</w:t>
            </w:r>
          </w:p>
        </w:tc>
        <w:tc>
          <w:tcPr>
            <w:tcW w:w="1275" w:type="dxa"/>
          </w:tcPr>
          <w:p w14:paraId="59556E65" w14:textId="77777777" w:rsidR="00A82AE3" w:rsidRPr="00C4164C" w:rsidRDefault="00A82AE3" w:rsidP="00996A11">
            <w:pPr>
              <w:spacing w:before="60" w:after="60"/>
              <w:ind w:firstLine="41"/>
              <w:jc w:val="center"/>
              <w:rPr>
                <w:szCs w:val="24"/>
              </w:rPr>
            </w:pPr>
            <w:r>
              <w:rPr>
                <w:szCs w:val="24"/>
              </w:rPr>
              <w:t>2</w:t>
            </w:r>
            <w:r w:rsidRPr="00C4164C">
              <w:rPr>
                <w:szCs w:val="24"/>
              </w:rPr>
              <w:t>5</w:t>
            </w:r>
          </w:p>
        </w:tc>
        <w:tc>
          <w:tcPr>
            <w:tcW w:w="1134" w:type="dxa"/>
          </w:tcPr>
          <w:p w14:paraId="3D7900EB" w14:textId="77777777" w:rsidR="00A82AE3" w:rsidRPr="00C4164C" w:rsidRDefault="00A82AE3" w:rsidP="00996A11">
            <w:pPr>
              <w:spacing w:before="60" w:after="60"/>
              <w:ind w:firstLine="41"/>
              <w:jc w:val="center"/>
              <w:rPr>
                <w:szCs w:val="24"/>
              </w:rPr>
            </w:pPr>
          </w:p>
        </w:tc>
        <w:tc>
          <w:tcPr>
            <w:tcW w:w="1134" w:type="dxa"/>
          </w:tcPr>
          <w:p w14:paraId="6625043F" w14:textId="77777777" w:rsidR="00A82AE3" w:rsidRPr="00C4164C" w:rsidRDefault="00A82AE3" w:rsidP="00996A11">
            <w:pPr>
              <w:spacing w:before="60" w:after="60"/>
              <w:ind w:firstLine="41"/>
              <w:jc w:val="center"/>
              <w:rPr>
                <w:szCs w:val="24"/>
              </w:rPr>
            </w:pPr>
          </w:p>
        </w:tc>
        <w:tc>
          <w:tcPr>
            <w:tcW w:w="1082" w:type="dxa"/>
          </w:tcPr>
          <w:p w14:paraId="3520CCAA" w14:textId="77777777" w:rsidR="00A82AE3" w:rsidRPr="00C4164C" w:rsidRDefault="00A82AE3" w:rsidP="00996A11">
            <w:pPr>
              <w:spacing w:before="60" w:after="60"/>
              <w:ind w:firstLine="41"/>
              <w:jc w:val="center"/>
              <w:rPr>
                <w:szCs w:val="24"/>
              </w:rPr>
            </w:pPr>
          </w:p>
        </w:tc>
        <w:tc>
          <w:tcPr>
            <w:tcW w:w="1179" w:type="dxa"/>
          </w:tcPr>
          <w:p w14:paraId="46585F30" w14:textId="77777777" w:rsidR="00A82AE3" w:rsidRPr="00C4164C" w:rsidRDefault="00A82AE3" w:rsidP="00996A11">
            <w:pPr>
              <w:spacing w:before="60" w:after="60"/>
              <w:ind w:firstLine="41"/>
              <w:jc w:val="center"/>
              <w:rPr>
                <w:szCs w:val="24"/>
              </w:rPr>
            </w:pPr>
          </w:p>
        </w:tc>
      </w:tr>
      <w:tr w:rsidR="00A82AE3" w:rsidRPr="00C4164C" w14:paraId="0F75BBCD" w14:textId="77777777" w:rsidTr="00996A11">
        <w:tc>
          <w:tcPr>
            <w:tcW w:w="8448" w:type="dxa"/>
            <w:gridSpan w:val="7"/>
          </w:tcPr>
          <w:p w14:paraId="45928AF3" w14:textId="77777777" w:rsidR="00A82AE3" w:rsidRPr="00C4164C" w:rsidRDefault="00A82AE3" w:rsidP="00996A11">
            <w:pPr>
              <w:spacing w:before="60" w:after="60"/>
              <w:ind w:firstLine="41"/>
              <w:jc w:val="right"/>
              <w:rPr>
                <w:szCs w:val="24"/>
              </w:rPr>
            </w:pPr>
            <w:r w:rsidRPr="00C4164C">
              <w:rPr>
                <w:b/>
                <w:szCs w:val="24"/>
              </w:rPr>
              <w:t>Pasiūlymo kaina (</w:t>
            </w:r>
            <w:r>
              <w:rPr>
                <w:b/>
                <w:szCs w:val="24"/>
              </w:rPr>
              <w:t>7</w:t>
            </w:r>
            <w:r w:rsidRPr="00C4164C">
              <w:rPr>
                <w:b/>
                <w:szCs w:val="24"/>
              </w:rPr>
              <w:t xml:space="preserve"> stulpelio reikšmių suma) </w:t>
            </w:r>
          </w:p>
        </w:tc>
        <w:tc>
          <w:tcPr>
            <w:tcW w:w="1179" w:type="dxa"/>
          </w:tcPr>
          <w:p w14:paraId="21E9552F" w14:textId="77777777" w:rsidR="00A82AE3" w:rsidRPr="00C4164C" w:rsidRDefault="00A82AE3" w:rsidP="00996A11">
            <w:pPr>
              <w:spacing w:before="60" w:after="60"/>
              <w:ind w:firstLine="41"/>
              <w:jc w:val="center"/>
              <w:rPr>
                <w:szCs w:val="24"/>
              </w:rPr>
            </w:pPr>
          </w:p>
        </w:tc>
      </w:tr>
    </w:tbl>
    <w:p w14:paraId="32B26524" w14:textId="77777777" w:rsidR="00A82AE3" w:rsidRPr="00C4164C" w:rsidRDefault="00A82AE3" w:rsidP="00A82AE3">
      <w:pPr>
        <w:rPr>
          <w:b/>
          <w:szCs w:val="24"/>
        </w:rPr>
      </w:pPr>
      <w:r w:rsidRPr="00C4164C">
        <w:rPr>
          <w:b/>
          <w:szCs w:val="24"/>
        </w:rPr>
        <w:t>Pasiūlymo kaina žodžiais: ______________________________________________________________________</w:t>
      </w:r>
    </w:p>
    <w:p w14:paraId="00DEDC5D" w14:textId="77777777" w:rsidR="00A82AE3" w:rsidRPr="00C4164C" w:rsidRDefault="00A82AE3" w:rsidP="00A82AE3">
      <w:pPr>
        <w:jc w:val="both"/>
        <w:rPr>
          <w:szCs w:val="24"/>
        </w:rPr>
      </w:pPr>
      <w:bookmarkStart w:id="14" w:name="_Hlk495407184"/>
      <w:r w:rsidRPr="00C4164C">
        <w:rPr>
          <w:szCs w:val="24"/>
        </w:rPr>
        <w:t xml:space="preserve">* 4 stulpelyje „Vieneto įkainis (kaina), EUR be PVM“ pateikiamas įkainis (kaina), nurodant </w:t>
      </w:r>
      <w:r w:rsidRPr="00C4164C">
        <w:rPr>
          <w:rFonts w:eastAsia="Calibri"/>
          <w:i/>
          <w:color w:val="2E74B5"/>
          <w:szCs w:val="24"/>
        </w:rPr>
        <w:t>/atsižvelgiant į pirkimo objekto specifiką ir (ar) pasirinktas kainodaros taisykles, įrašoma pvz. 4 (keturis), 2 (du)/</w:t>
      </w:r>
      <w:r w:rsidRPr="00C4164C">
        <w:rPr>
          <w:szCs w:val="24"/>
        </w:rPr>
        <w:t xml:space="preserve"> skaičius po kablelio</w:t>
      </w:r>
      <w:bookmarkEnd w:id="14"/>
      <w:r w:rsidRPr="00C4164C">
        <w:rPr>
          <w:szCs w:val="24"/>
        </w:rPr>
        <w:t>.</w:t>
      </w:r>
    </w:p>
    <w:p w14:paraId="00B89DCD" w14:textId="77777777" w:rsidR="00A82AE3" w:rsidRPr="00C4164C" w:rsidRDefault="00A82AE3" w:rsidP="00A82AE3">
      <w:pPr>
        <w:widowControl w:val="0"/>
        <w:jc w:val="both"/>
        <w:rPr>
          <w:rFonts w:eastAsia="Calibri"/>
          <w:szCs w:val="24"/>
        </w:rPr>
      </w:pPr>
      <w:r w:rsidRPr="00C4164C">
        <w:rPr>
          <w:szCs w:val="24"/>
        </w:rPr>
        <w:t>**</w:t>
      </w:r>
      <w:r w:rsidRPr="00C4164C">
        <w:rPr>
          <w:rFonts w:eastAsia="Calibri"/>
          <w:szCs w:val="24"/>
        </w:rPr>
        <w:t xml:space="preserve"> Jei 6 stulpelis „PVM“ nepildomas, nurodomos priežastys, dėl kurių PVM nemokamas: ______________________________________________________________________________</w:t>
      </w:r>
    </w:p>
    <w:p w14:paraId="458A75EC" w14:textId="77777777" w:rsidR="00A82AE3" w:rsidRPr="00C4164C" w:rsidRDefault="00A82AE3" w:rsidP="00A82AE3">
      <w:pPr>
        <w:widowControl w:val="0"/>
        <w:jc w:val="both"/>
        <w:rPr>
          <w:szCs w:val="24"/>
        </w:rPr>
      </w:pPr>
      <w:r w:rsidRPr="00C4164C">
        <w:rPr>
          <w:rFonts w:eastAsia="Calibri"/>
          <w:szCs w:val="24"/>
        </w:rPr>
        <w:t xml:space="preserve">*** 7 stulpelyje „Bendra kaina, EUR su PVM“ </w:t>
      </w:r>
      <w:r w:rsidRPr="00C4164C">
        <w:rPr>
          <w:szCs w:val="24"/>
        </w:rPr>
        <w:t xml:space="preserve">pateikiama kaina, nurodant </w:t>
      </w:r>
      <w:r w:rsidRPr="00C4164C">
        <w:rPr>
          <w:rFonts w:eastAsia="Calibri"/>
          <w:i/>
          <w:color w:val="2E74B5"/>
          <w:szCs w:val="24"/>
        </w:rPr>
        <w:t>/atsižvelgiant į pirkimo objekto specifiką ir (ar) pasirinktas kainodaros taisykles, įrašoma pvz. 4 (keturis), 2 (du)/</w:t>
      </w:r>
      <w:r w:rsidRPr="00C4164C">
        <w:rPr>
          <w:szCs w:val="24"/>
        </w:rPr>
        <w:t xml:space="preserve"> skaičius po kablelio.</w:t>
      </w:r>
    </w:p>
    <w:p w14:paraId="6BDAC9C4" w14:textId="77777777" w:rsidR="00A82AE3" w:rsidRPr="00C4164C" w:rsidRDefault="00A82AE3" w:rsidP="00A82AE3">
      <w:pPr>
        <w:widowControl w:val="0"/>
        <w:jc w:val="both"/>
        <w:rPr>
          <w:rFonts w:eastAsia="Calibri"/>
          <w:szCs w:val="24"/>
        </w:rPr>
      </w:pPr>
    </w:p>
    <w:p w14:paraId="437B4C6E" w14:textId="77777777" w:rsidR="00A82AE3" w:rsidRPr="00C4164C" w:rsidRDefault="00A82AE3" w:rsidP="00A82AE3">
      <w:pPr>
        <w:jc w:val="both"/>
      </w:pPr>
      <w:r w:rsidRPr="00C4164C">
        <w:t>Į pardavimo sumą įeina visos išlaidos ir visi mokesčiai susiję su saulės parko dalies pastatymu ir perdavimu klientui.</w:t>
      </w:r>
    </w:p>
    <w:p w14:paraId="6C2FE4E9" w14:textId="77777777" w:rsidR="00A82AE3" w:rsidRPr="00C4164C" w:rsidRDefault="00A82AE3" w:rsidP="00A82AE3">
      <w:pPr>
        <w:jc w:val="both"/>
        <w:rPr>
          <w:bCs/>
        </w:rPr>
      </w:pPr>
      <w:r w:rsidRPr="00C4164C">
        <w:t xml:space="preserve">Į metinį priežiūros įkainį </w:t>
      </w:r>
      <w:r w:rsidRPr="00C4164C">
        <w:rPr>
          <w:bCs/>
        </w:rPr>
        <w:t>įskaičiuota – valymas, šienavimas, techninė priežiūra, draudimas.</w:t>
      </w:r>
    </w:p>
    <w:p w14:paraId="5C2D05A3" w14:textId="36293C18" w:rsidR="00957468" w:rsidRDefault="00957468" w:rsidP="006928E3">
      <w:pPr>
        <w:tabs>
          <w:tab w:val="left" w:pos="1711"/>
        </w:tabs>
        <w:rPr>
          <w:szCs w:val="24"/>
        </w:rPr>
      </w:pPr>
    </w:p>
    <w:p w14:paraId="463E283D" w14:textId="3551C5EA" w:rsidR="00957468" w:rsidRPr="006928E3" w:rsidRDefault="006928E3" w:rsidP="006928E3">
      <w:pPr>
        <w:jc w:val="center"/>
        <w:rPr>
          <w:b/>
          <w:bCs/>
          <w:szCs w:val="24"/>
        </w:rPr>
      </w:pPr>
      <w:r w:rsidRPr="006928E3">
        <w:rPr>
          <w:b/>
          <w:bCs/>
          <w:szCs w:val="24"/>
          <w:lang w:val="en-US"/>
        </w:rPr>
        <w:t xml:space="preserve">4. </w:t>
      </w:r>
      <w:r w:rsidR="00957468" w:rsidRPr="006928E3">
        <w:rPr>
          <w:b/>
          <w:bCs/>
          <w:szCs w:val="24"/>
        </w:rPr>
        <w:t>Techninių reikalavimų įrangai išpildymas:</w:t>
      </w:r>
    </w:p>
    <w:p w14:paraId="599A86D2" w14:textId="77777777" w:rsidR="00957468" w:rsidRDefault="00957468" w:rsidP="00957468">
      <w:pPr>
        <w:rPr>
          <w:szCs w:val="24"/>
        </w:rPr>
      </w:pPr>
    </w:p>
    <w:tbl>
      <w:tblPr>
        <w:tblStyle w:val="TableGrid"/>
        <w:tblW w:w="9776" w:type="dxa"/>
        <w:tblLook w:val="04A0" w:firstRow="1" w:lastRow="0" w:firstColumn="1" w:lastColumn="0" w:noHBand="0" w:noVBand="1"/>
      </w:tblPr>
      <w:tblGrid>
        <w:gridCol w:w="677"/>
        <w:gridCol w:w="2916"/>
        <w:gridCol w:w="3155"/>
        <w:gridCol w:w="3028"/>
      </w:tblGrid>
      <w:tr w:rsidR="00957468" w:rsidRPr="00A26C5A" w14:paraId="4EF4C9FC" w14:textId="77777777" w:rsidTr="00B14870">
        <w:trPr>
          <w:trHeight w:val="452"/>
        </w:trPr>
        <w:tc>
          <w:tcPr>
            <w:tcW w:w="677" w:type="dxa"/>
            <w:vAlign w:val="center"/>
          </w:tcPr>
          <w:p w14:paraId="18331E41" w14:textId="77777777" w:rsidR="00957468" w:rsidRPr="00A26C5A" w:rsidRDefault="00957468" w:rsidP="00B14870">
            <w:pPr>
              <w:rPr>
                <w:b/>
                <w:bCs/>
                <w:sz w:val="20"/>
              </w:rPr>
            </w:pPr>
            <w:r w:rsidRPr="00A26C5A">
              <w:rPr>
                <w:b/>
                <w:bCs/>
                <w:sz w:val="20"/>
              </w:rPr>
              <w:t xml:space="preserve">Eil. </w:t>
            </w:r>
            <w:proofErr w:type="spellStart"/>
            <w:r w:rsidRPr="00A26C5A">
              <w:rPr>
                <w:b/>
                <w:bCs/>
                <w:sz w:val="20"/>
              </w:rPr>
              <w:t>nr.</w:t>
            </w:r>
            <w:proofErr w:type="spellEnd"/>
          </w:p>
        </w:tc>
        <w:tc>
          <w:tcPr>
            <w:tcW w:w="2916" w:type="dxa"/>
            <w:vAlign w:val="center"/>
          </w:tcPr>
          <w:p w14:paraId="7C1C4FAB" w14:textId="77777777" w:rsidR="00957468" w:rsidRPr="00A26C5A" w:rsidRDefault="00957468" w:rsidP="00B14870">
            <w:pPr>
              <w:rPr>
                <w:b/>
                <w:bCs/>
                <w:sz w:val="20"/>
              </w:rPr>
            </w:pPr>
            <w:r w:rsidRPr="00A26C5A">
              <w:rPr>
                <w:b/>
                <w:bCs/>
                <w:sz w:val="20"/>
              </w:rPr>
              <w:t>Parametras</w:t>
            </w:r>
          </w:p>
        </w:tc>
        <w:tc>
          <w:tcPr>
            <w:tcW w:w="3155" w:type="dxa"/>
            <w:vAlign w:val="center"/>
          </w:tcPr>
          <w:p w14:paraId="65294BD4" w14:textId="77777777" w:rsidR="00957468" w:rsidRPr="00A26C5A" w:rsidRDefault="00957468" w:rsidP="00B14870">
            <w:pPr>
              <w:rPr>
                <w:b/>
                <w:bCs/>
                <w:sz w:val="20"/>
              </w:rPr>
            </w:pPr>
            <w:r w:rsidRPr="00A26C5A">
              <w:rPr>
                <w:b/>
                <w:bCs/>
                <w:sz w:val="20"/>
              </w:rPr>
              <w:t>Reikalaujamas rodiklis</w:t>
            </w:r>
          </w:p>
        </w:tc>
        <w:tc>
          <w:tcPr>
            <w:tcW w:w="3028" w:type="dxa"/>
          </w:tcPr>
          <w:p w14:paraId="7C4EF5D4" w14:textId="77777777" w:rsidR="00957468" w:rsidRPr="00A26C5A" w:rsidRDefault="00957468" w:rsidP="00B14870">
            <w:pPr>
              <w:rPr>
                <w:b/>
                <w:bCs/>
                <w:sz w:val="20"/>
              </w:rPr>
            </w:pPr>
            <w:r w:rsidRPr="00A26C5A">
              <w:rPr>
                <w:b/>
                <w:bCs/>
                <w:sz w:val="20"/>
              </w:rPr>
              <w:t>Siūlomos įrangos gamintojas, techninės charakteristikos, suteikiamas garantinis laikotarpis ir pan.</w:t>
            </w:r>
          </w:p>
          <w:p w14:paraId="7C39C2D8" w14:textId="77777777" w:rsidR="00957468" w:rsidRPr="00A26C5A" w:rsidRDefault="00957468" w:rsidP="00B14870">
            <w:pPr>
              <w:rPr>
                <w:i/>
                <w:iCs/>
                <w:sz w:val="20"/>
              </w:rPr>
            </w:pPr>
            <w:r w:rsidRPr="00A26C5A">
              <w:rPr>
                <w:i/>
                <w:iCs/>
                <w:sz w:val="20"/>
              </w:rPr>
              <w:t>(tiekėjas turi nurodyti tikslius dydžius, medžiagas, pridėti ir nurodyti nuorodas į tai įrodančius dokumentus)</w:t>
            </w:r>
          </w:p>
        </w:tc>
      </w:tr>
      <w:tr w:rsidR="00957468" w:rsidRPr="00A26C5A" w14:paraId="37D8D91C" w14:textId="77777777" w:rsidTr="00B14870">
        <w:trPr>
          <w:trHeight w:val="558"/>
        </w:trPr>
        <w:tc>
          <w:tcPr>
            <w:tcW w:w="677" w:type="dxa"/>
            <w:vAlign w:val="center"/>
          </w:tcPr>
          <w:p w14:paraId="1FF5A995" w14:textId="77777777" w:rsidR="00957468" w:rsidRPr="00A26C5A" w:rsidRDefault="00957468" w:rsidP="00B14870">
            <w:pPr>
              <w:rPr>
                <w:b/>
                <w:bCs/>
                <w:sz w:val="20"/>
              </w:rPr>
            </w:pPr>
            <w:r w:rsidRPr="00A26C5A">
              <w:rPr>
                <w:b/>
                <w:bCs/>
                <w:sz w:val="20"/>
              </w:rPr>
              <w:t>1</w:t>
            </w:r>
          </w:p>
        </w:tc>
        <w:tc>
          <w:tcPr>
            <w:tcW w:w="9099" w:type="dxa"/>
            <w:gridSpan w:val="3"/>
            <w:vAlign w:val="center"/>
          </w:tcPr>
          <w:p w14:paraId="2E777539" w14:textId="77777777" w:rsidR="00957468" w:rsidRPr="00A26C5A" w:rsidRDefault="00957468" w:rsidP="00B14870">
            <w:pPr>
              <w:rPr>
                <w:b/>
                <w:bCs/>
                <w:sz w:val="20"/>
              </w:rPr>
            </w:pPr>
            <w:r w:rsidRPr="00A26C5A">
              <w:rPr>
                <w:b/>
                <w:bCs/>
                <w:sz w:val="20"/>
              </w:rPr>
              <w:t>SAULĖS MODULIAI</w:t>
            </w:r>
          </w:p>
        </w:tc>
      </w:tr>
      <w:tr w:rsidR="00BF400D" w:rsidRPr="00A26C5A" w14:paraId="7893E537" w14:textId="77777777" w:rsidTr="00B14870">
        <w:trPr>
          <w:trHeight w:val="552"/>
        </w:trPr>
        <w:tc>
          <w:tcPr>
            <w:tcW w:w="677" w:type="dxa"/>
            <w:vAlign w:val="center"/>
          </w:tcPr>
          <w:p w14:paraId="150DD301" w14:textId="06578CDB" w:rsidR="00BF400D" w:rsidRPr="005A07CF" w:rsidRDefault="00BF400D" w:rsidP="00BF400D">
            <w:pPr>
              <w:rPr>
                <w:sz w:val="20"/>
              </w:rPr>
            </w:pPr>
            <w:r w:rsidRPr="00CF6279">
              <w:rPr>
                <w:sz w:val="20"/>
              </w:rPr>
              <w:lastRenderedPageBreak/>
              <w:t>1.1</w:t>
            </w:r>
          </w:p>
        </w:tc>
        <w:tc>
          <w:tcPr>
            <w:tcW w:w="2916" w:type="dxa"/>
            <w:vAlign w:val="center"/>
          </w:tcPr>
          <w:p w14:paraId="4E6479F2" w14:textId="4AED64C8" w:rsidR="00BF400D" w:rsidRPr="00DA4992" w:rsidRDefault="00BF400D" w:rsidP="00BF400D">
            <w:pPr>
              <w:rPr>
                <w:sz w:val="20"/>
              </w:rPr>
            </w:pPr>
            <w:r w:rsidRPr="00DA4992">
              <w:rPr>
                <w:sz w:val="20"/>
              </w:rPr>
              <w:t>Technologija</w:t>
            </w:r>
          </w:p>
        </w:tc>
        <w:tc>
          <w:tcPr>
            <w:tcW w:w="3155" w:type="dxa"/>
            <w:vAlign w:val="center"/>
          </w:tcPr>
          <w:p w14:paraId="7FA715AC" w14:textId="07BE4B90" w:rsidR="00BF400D" w:rsidRPr="00DA4992" w:rsidRDefault="00BF400D" w:rsidP="00BF400D">
            <w:pPr>
              <w:rPr>
                <w:sz w:val="20"/>
              </w:rPr>
            </w:pPr>
            <w:r w:rsidRPr="00DA4992">
              <w:rPr>
                <w:sz w:val="20"/>
              </w:rPr>
              <w:t>Monokristaliniai, polikristaliniai arba lygiaverčiai</w:t>
            </w:r>
          </w:p>
        </w:tc>
        <w:tc>
          <w:tcPr>
            <w:tcW w:w="3028" w:type="dxa"/>
          </w:tcPr>
          <w:p w14:paraId="47F762BE" w14:textId="14891E34" w:rsidR="00BF400D" w:rsidRPr="00DA4992" w:rsidRDefault="00BF400D" w:rsidP="00BF400D">
            <w:pPr>
              <w:rPr>
                <w:sz w:val="20"/>
              </w:rPr>
            </w:pPr>
            <w:r w:rsidRPr="00DA4992">
              <w:rPr>
                <w:i/>
                <w:iCs/>
                <w:sz w:val="20"/>
              </w:rPr>
              <w:t>[nurodoma konkreti reikšmė ir nurodą į patvirtinantį dokumentą]</w:t>
            </w:r>
          </w:p>
        </w:tc>
      </w:tr>
      <w:tr w:rsidR="00BF400D" w:rsidRPr="00A26C5A" w14:paraId="62B7E125" w14:textId="77777777" w:rsidTr="00B14870">
        <w:tc>
          <w:tcPr>
            <w:tcW w:w="677" w:type="dxa"/>
            <w:vAlign w:val="center"/>
          </w:tcPr>
          <w:p w14:paraId="5CCD7926" w14:textId="3AC1484B" w:rsidR="00BF400D" w:rsidRPr="005A07CF" w:rsidRDefault="00BF400D" w:rsidP="00BF400D">
            <w:pPr>
              <w:rPr>
                <w:sz w:val="20"/>
              </w:rPr>
            </w:pPr>
            <w:r w:rsidRPr="00CF6279">
              <w:rPr>
                <w:sz w:val="20"/>
              </w:rPr>
              <w:t>1.2</w:t>
            </w:r>
          </w:p>
        </w:tc>
        <w:tc>
          <w:tcPr>
            <w:tcW w:w="2916" w:type="dxa"/>
            <w:vAlign w:val="center"/>
          </w:tcPr>
          <w:p w14:paraId="51AD7E8C" w14:textId="10D0CFED" w:rsidR="00BF400D" w:rsidRPr="00DA4992" w:rsidRDefault="00BF400D" w:rsidP="00BF400D">
            <w:pPr>
              <w:rPr>
                <w:sz w:val="20"/>
              </w:rPr>
            </w:pPr>
            <w:r w:rsidRPr="00DA4992">
              <w:rPr>
                <w:sz w:val="20"/>
              </w:rPr>
              <w:t>Modulio paviršius</w:t>
            </w:r>
          </w:p>
        </w:tc>
        <w:tc>
          <w:tcPr>
            <w:tcW w:w="3155" w:type="dxa"/>
            <w:vAlign w:val="center"/>
          </w:tcPr>
          <w:p w14:paraId="07DC8F3D" w14:textId="7567AF1A" w:rsidR="00BF400D" w:rsidRPr="00DA4992" w:rsidRDefault="00BF400D" w:rsidP="00BF400D">
            <w:pPr>
              <w:rPr>
                <w:sz w:val="20"/>
              </w:rPr>
            </w:pPr>
            <w:r w:rsidRPr="00DA4992">
              <w:rPr>
                <w:sz w:val="20"/>
              </w:rPr>
              <w:t>≥ 2 mm storio grūdintas stiklas su atspindžiui atspariu (AR) sluoksniu</w:t>
            </w:r>
          </w:p>
        </w:tc>
        <w:tc>
          <w:tcPr>
            <w:tcW w:w="3028" w:type="dxa"/>
          </w:tcPr>
          <w:p w14:paraId="336FCA7D" w14:textId="3ACEAD7D" w:rsidR="00BF400D" w:rsidRPr="00DA4992" w:rsidRDefault="00BF400D" w:rsidP="00BF400D">
            <w:pPr>
              <w:rPr>
                <w:sz w:val="20"/>
              </w:rPr>
            </w:pPr>
            <w:r w:rsidRPr="00DA4992">
              <w:rPr>
                <w:i/>
                <w:iCs/>
                <w:sz w:val="20"/>
              </w:rPr>
              <w:t>[nurodoma konkreti reikšmė ir nurodą į patvirtinantį dokumentą]</w:t>
            </w:r>
          </w:p>
        </w:tc>
      </w:tr>
      <w:tr w:rsidR="00BF400D" w:rsidRPr="00A26C5A" w14:paraId="3AE7C1DB" w14:textId="77777777" w:rsidTr="00B14870">
        <w:trPr>
          <w:trHeight w:val="476"/>
        </w:trPr>
        <w:tc>
          <w:tcPr>
            <w:tcW w:w="677" w:type="dxa"/>
            <w:vAlign w:val="center"/>
          </w:tcPr>
          <w:p w14:paraId="43452A13" w14:textId="7864D92C" w:rsidR="00BF400D" w:rsidRPr="005A07CF" w:rsidRDefault="00BF400D" w:rsidP="00BF400D">
            <w:pPr>
              <w:rPr>
                <w:sz w:val="20"/>
              </w:rPr>
            </w:pPr>
            <w:r w:rsidRPr="00CF6279">
              <w:rPr>
                <w:sz w:val="20"/>
              </w:rPr>
              <w:t>1.3</w:t>
            </w:r>
          </w:p>
        </w:tc>
        <w:tc>
          <w:tcPr>
            <w:tcW w:w="2916" w:type="dxa"/>
            <w:vAlign w:val="center"/>
          </w:tcPr>
          <w:p w14:paraId="4F6BE861" w14:textId="3AF7C9D7" w:rsidR="00BF400D" w:rsidRPr="00DA4992" w:rsidRDefault="00BF400D" w:rsidP="00BF400D">
            <w:pPr>
              <w:rPr>
                <w:sz w:val="20"/>
              </w:rPr>
            </w:pPr>
            <w:r w:rsidRPr="00DA4992">
              <w:rPr>
                <w:sz w:val="20"/>
              </w:rPr>
              <w:t>Modulio rėmas</w:t>
            </w:r>
          </w:p>
        </w:tc>
        <w:tc>
          <w:tcPr>
            <w:tcW w:w="3155" w:type="dxa"/>
            <w:vAlign w:val="center"/>
          </w:tcPr>
          <w:p w14:paraId="79BEA408" w14:textId="5BE8CC07" w:rsidR="00BF400D" w:rsidRPr="00DA4992" w:rsidRDefault="00BF400D" w:rsidP="00BF400D">
            <w:pPr>
              <w:rPr>
                <w:sz w:val="20"/>
              </w:rPr>
            </w:pPr>
            <w:proofErr w:type="spellStart"/>
            <w:r w:rsidRPr="00DA4992">
              <w:rPr>
                <w:sz w:val="20"/>
              </w:rPr>
              <w:t>Anoduoto</w:t>
            </w:r>
            <w:proofErr w:type="spellEnd"/>
            <w:r w:rsidRPr="00DA4992">
              <w:rPr>
                <w:sz w:val="20"/>
              </w:rPr>
              <w:t xml:space="preserve"> aliuminio lydinio rėmas 30</w:t>
            </w:r>
            <w:r w:rsidRPr="00DA4992">
              <w:rPr>
                <w:sz w:val="20"/>
              </w:rPr>
              <w:noBreakHyphen/>
              <w:t>40 mm gylio</w:t>
            </w:r>
          </w:p>
        </w:tc>
        <w:tc>
          <w:tcPr>
            <w:tcW w:w="3028" w:type="dxa"/>
          </w:tcPr>
          <w:p w14:paraId="21A7BC19" w14:textId="3D5C8801" w:rsidR="00BF400D" w:rsidRPr="00DA4992" w:rsidRDefault="00BF400D" w:rsidP="00BF400D">
            <w:pPr>
              <w:rPr>
                <w:sz w:val="20"/>
              </w:rPr>
            </w:pPr>
            <w:r w:rsidRPr="00DA4992">
              <w:rPr>
                <w:i/>
                <w:iCs/>
                <w:sz w:val="20"/>
              </w:rPr>
              <w:t>[nurodoma konkreti reikšmė ir nurodą į patvirtinantį dokumentą]</w:t>
            </w:r>
          </w:p>
        </w:tc>
      </w:tr>
      <w:tr w:rsidR="00BF400D" w:rsidRPr="00A26C5A" w14:paraId="5B9DE346" w14:textId="77777777" w:rsidTr="00B14870">
        <w:trPr>
          <w:trHeight w:val="555"/>
        </w:trPr>
        <w:tc>
          <w:tcPr>
            <w:tcW w:w="677" w:type="dxa"/>
            <w:vAlign w:val="center"/>
          </w:tcPr>
          <w:p w14:paraId="6804BFEE" w14:textId="52C285BA" w:rsidR="00BF400D" w:rsidRPr="005A07CF" w:rsidRDefault="00BF400D" w:rsidP="00BF400D">
            <w:pPr>
              <w:rPr>
                <w:sz w:val="20"/>
              </w:rPr>
            </w:pPr>
            <w:r w:rsidRPr="00CF6279">
              <w:rPr>
                <w:sz w:val="20"/>
              </w:rPr>
              <w:t>1.4</w:t>
            </w:r>
          </w:p>
        </w:tc>
        <w:tc>
          <w:tcPr>
            <w:tcW w:w="2916" w:type="dxa"/>
            <w:vAlign w:val="center"/>
          </w:tcPr>
          <w:p w14:paraId="1943F158" w14:textId="560712CA" w:rsidR="00BF400D" w:rsidRPr="00DA4992" w:rsidRDefault="00BF400D" w:rsidP="00BF400D">
            <w:pPr>
              <w:rPr>
                <w:sz w:val="20"/>
              </w:rPr>
            </w:pPr>
            <w:r w:rsidRPr="00DA4992">
              <w:rPr>
                <w:sz w:val="20"/>
              </w:rPr>
              <w:t>Jungiamosios dėžutės apsaugos klasė</w:t>
            </w:r>
          </w:p>
        </w:tc>
        <w:tc>
          <w:tcPr>
            <w:tcW w:w="3155" w:type="dxa"/>
            <w:vAlign w:val="center"/>
          </w:tcPr>
          <w:p w14:paraId="5E8E7550" w14:textId="14D442FE" w:rsidR="00BF400D" w:rsidRPr="00DA4992" w:rsidRDefault="00BF400D" w:rsidP="00BF400D">
            <w:pPr>
              <w:rPr>
                <w:sz w:val="20"/>
              </w:rPr>
            </w:pPr>
            <w:r w:rsidRPr="00DA4992">
              <w:rPr>
                <w:sz w:val="20"/>
              </w:rPr>
              <w:t>≥ IP68</w:t>
            </w:r>
          </w:p>
        </w:tc>
        <w:tc>
          <w:tcPr>
            <w:tcW w:w="3028" w:type="dxa"/>
          </w:tcPr>
          <w:p w14:paraId="1A376EAF" w14:textId="5175B15D" w:rsidR="00BF400D" w:rsidRPr="00DA4992" w:rsidRDefault="00BF400D" w:rsidP="00BF400D">
            <w:pPr>
              <w:rPr>
                <w:sz w:val="20"/>
              </w:rPr>
            </w:pPr>
            <w:r w:rsidRPr="00DA4992">
              <w:rPr>
                <w:i/>
                <w:iCs/>
                <w:sz w:val="20"/>
              </w:rPr>
              <w:t>[nurodoma konkreti reikšmė ir nurodą į patvirtinantį dokumentą]</w:t>
            </w:r>
          </w:p>
        </w:tc>
      </w:tr>
      <w:tr w:rsidR="00BF400D" w:rsidRPr="00A26C5A" w14:paraId="1A4D7CC3" w14:textId="77777777" w:rsidTr="00B14870">
        <w:trPr>
          <w:trHeight w:val="555"/>
        </w:trPr>
        <w:tc>
          <w:tcPr>
            <w:tcW w:w="677" w:type="dxa"/>
            <w:vAlign w:val="center"/>
          </w:tcPr>
          <w:p w14:paraId="5324DB01" w14:textId="5623E5C9" w:rsidR="00BF400D" w:rsidRPr="005A07CF" w:rsidRDefault="00BF400D" w:rsidP="00BF400D">
            <w:pPr>
              <w:rPr>
                <w:sz w:val="20"/>
              </w:rPr>
            </w:pPr>
            <w:r w:rsidRPr="00CF6279">
              <w:rPr>
                <w:sz w:val="20"/>
              </w:rPr>
              <w:t>1.5</w:t>
            </w:r>
          </w:p>
        </w:tc>
        <w:tc>
          <w:tcPr>
            <w:tcW w:w="2916" w:type="dxa"/>
            <w:vAlign w:val="center"/>
          </w:tcPr>
          <w:p w14:paraId="47F2A8C1" w14:textId="5BA26302" w:rsidR="00BF400D" w:rsidRPr="00DA4992" w:rsidRDefault="00BF400D" w:rsidP="00BF400D">
            <w:pPr>
              <w:rPr>
                <w:sz w:val="20"/>
              </w:rPr>
            </w:pPr>
            <w:r w:rsidRPr="00DA4992">
              <w:rPr>
                <w:sz w:val="20"/>
              </w:rPr>
              <w:t>Sujungtų kabelių jungčių apsaugos klasė</w:t>
            </w:r>
          </w:p>
        </w:tc>
        <w:tc>
          <w:tcPr>
            <w:tcW w:w="3155" w:type="dxa"/>
            <w:vAlign w:val="center"/>
          </w:tcPr>
          <w:p w14:paraId="4340C376" w14:textId="19AA813B" w:rsidR="00BF400D" w:rsidRPr="00DA4992" w:rsidRDefault="00BF400D" w:rsidP="00BF400D">
            <w:pPr>
              <w:rPr>
                <w:sz w:val="20"/>
              </w:rPr>
            </w:pPr>
            <w:r w:rsidRPr="00DA4992">
              <w:rPr>
                <w:sz w:val="20"/>
              </w:rPr>
              <w:t>≥ IP67</w:t>
            </w:r>
          </w:p>
        </w:tc>
        <w:tc>
          <w:tcPr>
            <w:tcW w:w="3028" w:type="dxa"/>
          </w:tcPr>
          <w:p w14:paraId="26976D6C" w14:textId="6FA03904" w:rsidR="00BF400D" w:rsidRPr="00DA4992" w:rsidRDefault="00BF400D" w:rsidP="00BF400D">
            <w:pPr>
              <w:rPr>
                <w:sz w:val="20"/>
              </w:rPr>
            </w:pPr>
            <w:r w:rsidRPr="00DA4992">
              <w:rPr>
                <w:i/>
                <w:iCs/>
                <w:sz w:val="20"/>
              </w:rPr>
              <w:t>[nurodoma konkreti reikšmė ir nurodą į patvirtinantį dokumentą]</w:t>
            </w:r>
          </w:p>
        </w:tc>
      </w:tr>
      <w:tr w:rsidR="00BF400D" w:rsidRPr="00A26C5A" w14:paraId="5F3CCD2F" w14:textId="77777777" w:rsidTr="00B14870">
        <w:trPr>
          <w:trHeight w:val="555"/>
        </w:trPr>
        <w:tc>
          <w:tcPr>
            <w:tcW w:w="677" w:type="dxa"/>
            <w:vAlign w:val="center"/>
          </w:tcPr>
          <w:p w14:paraId="29B804FB" w14:textId="66FC73D0" w:rsidR="00BF400D" w:rsidRPr="005A07CF" w:rsidRDefault="00BF400D" w:rsidP="00BF400D">
            <w:pPr>
              <w:rPr>
                <w:sz w:val="20"/>
              </w:rPr>
            </w:pPr>
            <w:r w:rsidRPr="00CF6279">
              <w:rPr>
                <w:sz w:val="20"/>
              </w:rPr>
              <w:t>1.6</w:t>
            </w:r>
          </w:p>
        </w:tc>
        <w:tc>
          <w:tcPr>
            <w:tcW w:w="2916" w:type="dxa"/>
            <w:vAlign w:val="center"/>
          </w:tcPr>
          <w:p w14:paraId="13A3D73F" w14:textId="12701DFB" w:rsidR="00BF400D" w:rsidRPr="00DA4992" w:rsidRDefault="00BF400D" w:rsidP="00BF400D">
            <w:pPr>
              <w:rPr>
                <w:sz w:val="20"/>
              </w:rPr>
            </w:pPr>
            <w:r w:rsidRPr="00DA4992">
              <w:rPr>
                <w:sz w:val="20"/>
              </w:rPr>
              <w:t>Maksimali įtampa</w:t>
            </w:r>
          </w:p>
        </w:tc>
        <w:tc>
          <w:tcPr>
            <w:tcW w:w="3155" w:type="dxa"/>
            <w:vAlign w:val="center"/>
          </w:tcPr>
          <w:p w14:paraId="0F8538FF" w14:textId="5A04544D" w:rsidR="00BF400D" w:rsidRPr="00DA4992" w:rsidRDefault="00BF400D" w:rsidP="00BF400D">
            <w:pPr>
              <w:rPr>
                <w:sz w:val="20"/>
                <w:vertAlign w:val="subscript"/>
              </w:rPr>
            </w:pPr>
            <w:r w:rsidRPr="00DA4992">
              <w:rPr>
                <w:sz w:val="20"/>
              </w:rPr>
              <w:t xml:space="preserve">≥ 1100 </w:t>
            </w:r>
            <w:proofErr w:type="spellStart"/>
            <w:r w:rsidRPr="00DA4992">
              <w:rPr>
                <w:sz w:val="20"/>
              </w:rPr>
              <w:t>V</w:t>
            </w:r>
            <w:r w:rsidRPr="00DA4992">
              <w:rPr>
                <w:sz w:val="20"/>
                <w:vertAlign w:val="subscript"/>
              </w:rPr>
              <w:t>dc</w:t>
            </w:r>
            <w:proofErr w:type="spellEnd"/>
            <w:r w:rsidRPr="00DA4992">
              <w:rPr>
                <w:sz w:val="20"/>
                <w:vertAlign w:val="subscript"/>
              </w:rPr>
              <w:t xml:space="preserve"> </w:t>
            </w:r>
          </w:p>
        </w:tc>
        <w:tc>
          <w:tcPr>
            <w:tcW w:w="3028" w:type="dxa"/>
          </w:tcPr>
          <w:p w14:paraId="04E84F74" w14:textId="20BBBEDA" w:rsidR="00BF400D" w:rsidRPr="00DA4992" w:rsidRDefault="00BF400D" w:rsidP="00BF400D">
            <w:pPr>
              <w:rPr>
                <w:sz w:val="20"/>
              </w:rPr>
            </w:pPr>
            <w:r w:rsidRPr="00DA4992">
              <w:rPr>
                <w:i/>
                <w:iCs/>
                <w:sz w:val="20"/>
              </w:rPr>
              <w:t>[nurodoma konkreti reikšmė ir nurodą į patvirtinantį dokumentą]</w:t>
            </w:r>
          </w:p>
        </w:tc>
      </w:tr>
      <w:tr w:rsidR="00BF400D" w:rsidRPr="00A26C5A" w14:paraId="65B7A892" w14:textId="77777777" w:rsidTr="00B14870">
        <w:trPr>
          <w:trHeight w:val="555"/>
        </w:trPr>
        <w:tc>
          <w:tcPr>
            <w:tcW w:w="677" w:type="dxa"/>
            <w:vAlign w:val="center"/>
          </w:tcPr>
          <w:p w14:paraId="3A987F2F" w14:textId="4AD0434A" w:rsidR="00BF400D" w:rsidRPr="005A07CF" w:rsidRDefault="00BF400D" w:rsidP="00BF400D">
            <w:pPr>
              <w:rPr>
                <w:sz w:val="20"/>
              </w:rPr>
            </w:pPr>
            <w:r w:rsidRPr="00CF6279">
              <w:rPr>
                <w:sz w:val="20"/>
              </w:rPr>
              <w:t>1.7</w:t>
            </w:r>
          </w:p>
        </w:tc>
        <w:tc>
          <w:tcPr>
            <w:tcW w:w="2916" w:type="dxa"/>
            <w:vAlign w:val="center"/>
          </w:tcPr>
          <w:p w14:paraId="0753F243" w14:textId="7CB59308" w:rsidR="00BF400D" w:rsidRPr="00DA4992" w:rsidRDefault="00BF400D" w:rsidP="00BF400D">
            <w:pPr>
              <w:rPr>
                <w:sz w:val="20"/>
              </w:rPr>
            </w:pPr>
            <w:r w:rsidRPr="00DA4992">
              <w:rPr>
                <w:sz w:val="20"/>
              </w:rPr>
              <w:t>Modulio efektyvumas (STC)</w:t>
            </w:r>
          </w:p>
        </w:tc>
        <w:tc>
          <w:tcPr>
            <w:tcW w:w="3155" w:type="dxa"/>
            <w:vAlign w:val="center"/>
          </w:tcPr>
          <w:p w14:paraId="3A81B30E" w14:textId="2DBB0EC0" w:rsidR="00BF400D" w:rsidRPr="00DA4992" w:rsidRDefault="00BF400D" w:rsidP="00BF400D">
            <w:pPr>
              <w:rPr>
                <w:sz w:val="20"/>
              </w:rPr>
            </w:pPr>
            <w:r w:rsidRPr="00DA4992">
              <w:rPr>
                <w:sz w:val="20"/>
              </w:rPr>
              <w:t xml:space="preserve">≥ 20,5 </w:t>
            </w:r>
            <w:r w:rsidRPr="00DA4992">
              <w:rPr>
                <w:sz w:val="20"/>
                <w:lang w:val="en-US"/>
              </w:rPr>
              <w:t>%</w:t>
            </w:r>
          </w:p>
        </w:tc>
        <w:tc>
          <w:tcPr>
            <w:tcW w:w="3028" w:type="dxa"/>
          </w:tcPr>
          <w:p w14:paraId="1CBEFB34" w14:textId="18E2611C" w:rsidR="00BF400D" w:rsidRPr="00DA4992" w:rsidRDefault="00BF400D" w:rsidP="00BF400D">
            <w:pPr>
              <w:rPr>
                <w:sz w:val="20"/>
              </w:rPr>
            </w:pPr>
            <w:r w:rsidRPr="00DA4992">
              <w:rPr>
                <w:i/>
                <w:iCs/>
                <w:sz w:val="20"/>
              </w:rPr>
              <w:t>[nurodoma konkreti reikšmė ir nurodą į patvirtinantį dokumentą]</w:t>
            </w:r>
          </w:p>
        </w:tc>
      </w:tr>
      <w:tr w:rsidR="00BF400D" w:rsidRPr="00A26C5A" w14:paraId="060BC305" w14:textId="77777777" w:rsidTr="00B14870">
        <w:trPr>
          <w:trHeight w:val="555"/>
        </w:trPr>
        <w:tc>
          <w:tcPr>
            <w:tcW w:w="677" w:type="dxa"/>
            <w:vAlign w:val="center"/>
          </w:tcPr>
          <w:p w14:paraId="51CAC919" w14:textId="7E2EBA20" w:rsidR="00BF400D" w:rsidRPr="005A07CF" w:rsidRDefault="00BF400D" w:rsidP="00BF400D">
            <w:pPr>
              <w:rPr>
                <w:sz w:val="20"/>
              </w:rPr>
            </w:pPr>
            <w:r w:rsidRPr="00CF6279">
              <w:rPr>
                <w:sz w:val="20"/>
              </w:rPr>
              <w:t>1.8</w:t>
            </w:r>
          </w:p>
        </w:tc>
        <w:tc>
          <w:tcPr>
            <w:tcW w:w="2916" w:type="dxa"/>
            <w:vAlign w:val="center"/>
          </w:tcPr>
          <w:p w14:paraId="6B9198AC" w14:textId="6DB8D4E6" w:rsidR="00BF400D" w:rsidRPr="00DA4992" w:rsidRDefault="00BF400D" w:rsidP="00BF400D">
            <w:pPr>
              <w:rPr>
                <w:sz w:val="20"/>
              </w:rPr>
            </w:pPr>
            <w:r w:rsidRPr="00DA4992">
              <w:rPr>
                <w:sz w:val="20"/>
              </w:rPr>
              <w:t xml:space="preserve">Modulio galia, </w:t>
            </w:r>
            <w:proofErr w:type="spellStart"/>
            <w:r w:rsidRPr="00DA4992">
              <w:rPr>
                <w:sz w:val="20"/>
              </w:rPr>
              <w:t>Wp</w:t>
            </w:r>
            <w:proofErr w:type="spellEnd"/>
            <w:r w:rsidRPr="00DA4992">
              <w:rPr>
                <w:sz w:val="20"/>
              </w:rPr>
              <w:t xml:space="preserve"> (STC)</w:t>
            </w:r>
          </w:p>
        </w:tc>
        <w:tc>
          <w:tcPr>
            <w:tcW w:w="3155" w:type="dxa"/>
            <w:vAlign w:val="center"/>
          </w:tcPr>
          <w:p w14:paraId="4B9B0175" w14:textId="48CC6BD0" w:rsidR="00BF400D" w:rsidRPr="00DA4992" w:rsidRDefault="00BF400D" w:rsidP="00BF400D">
            <w:pPr>
              <w:rPr>
                <w:sz w:val="20"/>
              </w:rPr>
            </w:pPr>
            <w:r w:rsidRPr="00DA4992">
              <w:rPr>
                <w:sz w:val="20"/>
              </w:rPr>
              <w:t>≥ 375</w:t>
            </w:r>
          </w:p>
        </w:tc>
        <w:tc>
          <w:tcPr>
            <w:tcW w:w="3028" w:type="dxa"/>
          </w:tcPr>
          <w:p w14:paraId="1493D2D4" w14:textId="6D09218F" w:rsidR="00BF400D" w:rsidRPr="00DA4992" w:rsidRDefault="00BF400D" w:rsidP="00BF400D">
            <w:pPr>
              <w:rPr>
                <w:sz w:val="20"/>
              </w:rPr>
            </w:pPr>
            <w:r w:rsidRPr="00DA4992">
              <w:rPr>
                <w:i/>
                <w:iCs/>
                <w:sz w:val="20"/>
              </w:rPr>
              <w:t>[nurodoma konkreti reikšmė ir nurodą į patvirtinantį dokumentą]</w:t>
            </w:r>
          </w:p>
        </w:tc>
      </w:tr>
      <w:tr w:rsidR="00BF400D" w:rsidRPr="00A26C5A" w14:paraId="43836026" w14:textId="77777777" w:rsidTr="00B14870">
        <w:trPr>
          <w:trHeight w:val="555"/>
        </w:trPr>
        <w:tc>
          <w:tcPr>
            <w:tcW w:w="677" w:type="dxa"/>
            <w:vAlign w:val="center"/>
          </w:tcPr>
          <w:p w14:paraId="0C454C8B" w14:textId="0A1A783C" w:rsidR="00BF400D" w:rsidRPr="005A07CF" w:rsidRDefault="00BF400D" w:rsidP="00BF400D">
            <w:pPr>
              <w:rPr>
                <w:sz w:val="20"/>
              </w:rPr>
            </w:pPr>
            <w:r w:rsidRPr="00CF6279">
              <w:rPr>
                <w:sz w:val="20"/>
              </w:rPr>
              <w:t>1.9</w:t>
            </w:r>
          </w:p>
        </w:tc>
        <w:tc>
          <w:tcPr>
            <w:tcW w:w="2916" w:type="dxa"/>
            <w:vAlign w:val="center"/>
          </w:tcPr>
          <w:p w14:paraId="59962D09" w14:textId="2A4E833C" w:rsidR="00BF400D" w:rsidRPr="00DA4992" w:rsidRDefault="00BF400D" w:rsidP="00BF400D">
            <w:pPr>
              <w:rPr>
                <w:sz w:val="20"/>
              </w:rPr>
            </w:pPr>
            <w:r w:rsidRPr="00DA4992">
              <w:rPr>
                <w:sz w:val="20"/>
              </w:rPr>
              <w:t>Darbinės modulio temperatūros rėžiai</w:t>
            </w:r>
          </w:p>
        </w:tc>
        <w:tc>
          <w:tcPr>
            <w:tcW w:w="3155" w:type="dxa"/>
            <w:vAlign w:val="center"/>
          </w:tcPr>
          <w:p w14:paraId="714AA97A" w14:textId="18CDB23F" w:rsidR="00BF400D" w:rsidRPr="00DA4992" w:rsidRDefault="00BF400D" w:rsidP="00BF400D">
            <w:pPr>
              <w:rPr>
                <w:sz w:val="20"/>
              </w:rPr>
            </w:pPr>
            <w:r w:rsidRPr="00DA4992">
              <w:rPr>
                <w:sz w:val="20"/>
              </w:rPr>
              <w:t>Ne siauresni nei -40 – +85 °C</w:t>
            </w:r>
          </w:p>
        </w:tc>
        <w:tc>
          <w:tcPr>
            <w:tcW w:w="3028" w:type="dxa"/>
          </w:tcPr>
          <w:p w14:paraId="5854AD26" w14:textId="618D9EC1" w:rsidR="00BF400D" w:rsidRPr="00DA4992" w:rsidRDefault="00BF400D" w:rsidP="00BF400D">
            <w:pPr>
              <w:rPr>
                <w:i/>
                <w:iCs/>
                <w:sz w:val="20"/>
              </w:rPr>
            </w:pPr>
            <w:r w:rsidRPr="00DA4992">
              <w:rPr>
                <w:i/>
                <w:iCs/>
                <w:sz w:val="20"/>
              </w:rPr>
              <w:t>[pateikiama nuoroda į atitiktį patvirtinančius dokumentus]</w:t>
            </w:r>
          </w:p>
        </w:tc>
      </w:tr>
      <w:tr w:rsidR="00BF400D" w:rsidRPr="00A26C5A" w14:paraId="31179F60" w14:textId="77777777" w:rsidTr="00B14870">
        <w:trPr>
          <w:trHeight w:val="555"/>
        </w:trPr>
        <w:tc>
          <w:tcPr>
            <w:tcW w:w="677" w:type="dxa"/>
            <w:vAlign w:val="center"/>
          </w:tcPr>
          <w:p w14:paraId="220C6760" w14:textId="3727C225" w:rsidR="00BF400D" w:rsidRPr="005A07CF" w:rsidRDefault="00BF400D" w:rsidP="00BF400D">
            <w:pPr>
              <w:rPr>
                <w:sz w:val="20"/>
              </w:rPr>
            </w:pPr>
            <w:r w:rsidRPr="00CF6279">
              <w:rPr>
                <w:sz w:val="20"/>
              </w:rPr>
              <w:t>1.10</w:t>
            </w:r>
          </w:p>
        </w:tc>
        <w:tc>
          <w:tcPr>
            <w:tcW w:w="2916" w:type="dxa"/>
            <w:vAlign w:val="center"/>
          </w:tcPr>
          <w:p w14:paraId="50E691FC" w14:textId="12C8383C" w:rsidR="00BF400D" w:rsidRPr="00DA4992" w:rsidRDefault="00BF400D" w:rsidP="00BF400D">
            <w:pPr>
              <w:rPr>
                <w:sz w:val="20"/>
              </w:rPr>
            </w:pPr>
            <w:r w:rsidRPr="00DA4992">
              <w:rPr>
                <w:bCs/>
                <w:sz w:val="20"/>
              </w:rPr>
              <w:t xml:space="preserve">Galios </w:t>
            </w:r>
            <w:proofErr w:type="spellStart"/>
            <w:r w:rsidRPr="00DA4992">
              <w:rPr>
                <w:bCs/>
                <w:i/>
                <w:iCs/>
                <w:sz w:val="20"/>
              </w:rPr>
              <w:t>P</w:t>
            </w:r>
            <w:r w:rsidRPr="00DA4992">
              <w:rPr>
                <w:bCs/>
                <w:sz w:val="20"/>
                <w:vertAlign w:val="subscript"/>
              </w:rPr>
              <w:t>max</w:t>
            </w:r>
            <w:proofErr w:type="spellEnd"/>
            <w:r w:rsidRPr="00DA4992">
              <w:rPr>
                <w:bCs/>
                <w:sz w:val="20"/>
              </w:rPr>
              <w:t xml:space="preserve"> temperatūros koeficientas</w:t>
            </w:r>
          </w:p>
        </w:tc>
        <w:tc>
          <w:tcPr>
            <w:tcW w:w="3155" w:type="dxa"/>
            <w:vAlign w:val="center"/>
          </w:tcPr>
          <w:p w14:paraId="387B4EA8" w14:textId="05B8D25A" w:rsidR="00BF400D" w:rsidRPr="00DA4992" w:rsidRDefault="00BF400D" w:rsidP="00BF400D">
            <w:pPr>
              <w:rPr>
                <w:sz w:val="20"/>
              </w:rPr>
            </w:pPr>
            <w:r w:rsidRPr="00DA4992">
              <w:rPr>
                <w:sz w:val="20"/>
              </w:rPr>
              <w:t>≥ -0,35 %/°C</w:t>
            </w:r>
          </w:p>
        </w:tc>
        <w:tc>
          <w:tcPr>
            <w:tcW w:w="3028" w:type="dxa"/>
          </w:tcPr>
          <w:p w14:paraId="6D856243" w14:textId="7595DEE3" w:rsidR="00BF400D" w:rsidRPr="00DA4992" w:rsidRDefault="00BF400D" w:rsidP="00BF400D">
            <w:pPr>
              <w:rPr>
                <w:sz w:val="20"/>
              </w:rPr>
            </w:pPr>
            <w:r w:rsidRPr="00DA4992">
              <w:rPr>
                <w:i/>
                <w:iCs/>
                <w:sz w:val="20"/>
              </w:rPr>
              <w:t>[nurodoma konkreti reikšmė ir nurodą į patvirtinantį dokumentą]</w:t>
            </w:r>
          </w:p>
        </w:tc>
      </w:tr>
      <w:tr w:rsidR="00BF400D" w:rsidRPr="00A26C5A" w14:paraId="34CDD7AA" w14:textId="77777777" w:rsidTr="00B14870">
        <w:trPr>
          <w:trHeight w:val="555"/>
        </w:trPr>
        <w:tc>
          <w:tcPr>
            <w:tcW w:w="677" w:type="dxa"/>
            <w:vAlign w:val="center"/>
          </w:tcPr>
          <w:p w14:paraId="7249E33D" w14:textId="0D842965" w:rsidR="00BF400D" w:rsidRPr="005A07CF" w:rsidRDefault="00BF400D" w:rsidP="00BF400D">
            <w:pPr>
              <w:rPr>
                <w:sz w:val="20"/>
              </w:rPr>
            </w:pPr>
            <w:r w:rsidRPr="00CF6279">
              <w:rPr>
                <w:sz w:val="20"/>
              </w:rPr>
              <w:t>1.11</w:t>
            </w:r>
          </w:p>
        </w:tc>
        <w:tc>
          <w:tcPr>
            <w:tcW w:w="2916" w:type="dxa"/>
            <w:vAlign w:val="center"/>
          </w:tcPr>
          <w:p w14:paraId="179F924D" w14:textId="5B92D714" w:rsidR="00BF400D" w:rsidRPr="005A07CF" w:rsidRDefault="00BF400D" w:rsidP="00BF400D">
            <w:pPr>
              <w:rPr>
                <w:sz w:val="20"/>
              </w:rPr>
            </w:pPr>
            <w:r w:rsidRPr="00CF6279">
              <w:rPr>
                <w:bCs/>
                <w:sz w:val="20"/>
              </w:rPr>
              <w:t>Modulio priekinės dalies maksimali statinė apkrova</w:t>
            </w:r>
          </w:p>
        </w:tc>
        <w:tc>
          <w:tcPr>
            <w:tcW w:w="3155" w:type="dxa"/>
            <w:vAlign w:val="center"/>
          </w:tcPr>
          <w:p w14:paraId="5FBC4041" w14:textId="01D7E3F1" w:rsidR="00BF400D" w:rsidRPr="005A07CF" w:rsidRDefault="00BF400D" w:rsidP="00BF400D">
            <w:pPr>
              <w:rPr>
                <w:sz w:val="20"/>
              </w:rPr>
            </w:pPr>
            <w:r w:rsidRPr="00CF6279">
              <w:rPr>
                <w:sz w:val="20"/>
              </w:rPr>
              <w:t>≥ 5400 Pa</w:t>
            </w:r>
          </w:p>
        </w:tc>
        <w:tc>
          <w:tcPr>
            <w:tcW w:w="3028" w:type="dxa"/>
          </w:tcPr>
          <w:p w14:paraId="53F9E4DD" w14:textId="6D132446" w:rsidR="00BF400D" w:rsidRPr="00A26C5A" w:rsidRDefault="00BF400D" w:rsidP="00BF400D">
            <w:pPr>
              <w:rPr>
                <w:sz w:val="20"/>
                <w:highlight w:val="lightGray"/>
              </w:rPr>
            </w:pPr>
            <w:r w:rsidRPr="005273D3">
              <w:rPr>
                <w:i/>
                <w:iCs/>
                <w:sz w:val="20"/>
              </w:rPr>
              <w:t>[nurodoma konkreti reikšmė ir nurodą į patvirtinantį dokumentą]</w:t>
            </w:r>
          </w:p>
        </w:tc>
      </w:tr>
      <w:tr w:rsidR="00BF400D" w:rsidRPr="00A26C5A" w14:paraId="4D136DF6" w14:textId="77777777" w:rsidTr="00B14870">
        <w:trPr>
          <w:trHeight w:val="555"/>
        </w:trPr>
        <w:tc>
          <w:tcPr>
            <w:tcW w:w="677" w:type="dxa"/>
            <w:vAlign w:val="center"/>
          </w:tcPr>
          <w:p w14:paraId="57D76561" w14:textId="10B44727" w:rsidR="00BF400D" w:rsidRPr="005A07CF" w:rsidRDefault="00BF400D" w:rsidP="00BF400D">
            <w:pPr>
              <w:rPr>
                <w:sz w:val="20"/>
              </w:rPr>
            </w:pPr>
            <w:r w:rsidRPr="00CF6279">
              <w:rPr>
                <w:sz w:val="20"/>
              </w:rPr>
              <w:t>1.12</w:t>
            </w:r>
          </w:p>
        </w:tc>
        <w:tc>
          <w:tcPr>
            <w:tcW w:w="2916" w:type="dxa"/>
            <w:vAlign w:val="center"/>
          </w:tcPr>
          <w:p w14:paraId="7D592528" w14:textId="631E4B38" w:rsidR="00BF400D" w:rsidRPr="00DA4992" w:rsidRDefault="00BF400D" w:rsidP="00BF400D">
            <w:pPr>
              <w:rPr>
                <w:sz w:val="20"/>
              </w:rPr>
            </w:pPr>
            <w:r w:rsidRPr="00DA4992">
              <w:rPr>
                <w:bCs/>
                <w:sz w:val="20"/>
              </w:rPr>
              <w:t>Modulio galinės dalies maksimali statinė apkrova</w:t>
            </w:r>
          </w:p>
        </w:tc>
        <w:tc>
          <w:tcPr>
            <w:tcW w:w="3155" w:type="dxa"/>
            <w:vAlign w:val="center"/>
          </w:tcPr>
          <w:p w14:paraId="5FF37773" w14:textId="42715458" w:rsidR="00BF400D" w:rsidRPr="00DA4992" w:rsidRDefault="00BF400D" w:rsidP="00BF400D">
            <w:pPr>
              <w:rPr>
                <w:sz w:val="20"/>
              </w:rPr>
            </w:pPr>
            <w:r w:rsidRPr="00DA4992">
              <w:rPr>
                <w:sz w:val="20"/>
              </w:rPr>
              <w:t>≥ 2400 Pa</w:t>
            </w:r>
          </w:p>
        </w:tc>
        <w:tc>
          <w:tcPr>
            <w:tcW w:w="3028" w:type="dxa"/>
          </w:tcPr>
          <w:p w14:paraId="1A3A63CD" w14:textId="52B112F9"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7BDB6F37" w14:textId="77777777" w:rsidTr="00B14870">
        <w:trPr>
          <w:trHeight w:val="555"/>
        </w:trPr>
        <w:tc>
          <w:tcPr>
            <w:tcW w:w="677" w:type="dxa"/>
            <w:vAlign w:val="center"/>
          </w:tcPr>
          <w:p w14:paraId="7D6E62EF" w14:textId="072033C8" w:rsidR="00BF400D" w:rsidRPr="005A07CF" w:rsidRDefault="00BF400D" w:rsidP="00BF400D">
            <w:pPr>
              <w:rPr>
                <w:sz w:val="20"/>
              </w:rPr>
            </w:pPr>
            <w:r w:rsidRPr="00CF6279">
              <w:rPr>
                <w:sz w:val="20"/>
              </w:rPr>
              <w:t>1.13</w:t>
            </w:r>
          </w:p>
        </w:tc>
        <w:tc>
          <w:tcPr>
            <w:tcW w:w="2916" w:type="dxa"/>
            <w:vAlign w:val="center"/>
          </w:tcPr>
          <w:p w14:paraId="0ED67299" w14:textId="3917FBE3" w:rsidR="00BF400D" w:rsidRPr="00DA4992" w:rsidRDefault="00BF400D" w:rsidP="00BF400D">
            <w:pPr>
              <w:rPr>
                <w:bCs/>
                <w:sz w:val="20"/>
              </w:rPr>
            </w:pPr>
            <w:r w:rsidRPr="00DA4992">
              <w:rPr>
                <w:bCs/>
                <w:sz w:val="20"/>
              </w:rPr>
              <w:t>Celių kiekio modulyje standartas</w:t>
            </w:r>
          </w:p>
        </w:tc>
        <w:tc>
          <w:tcPr>
            <w:tcW w:w="3155" w:type="dxa"/>
            <w:vAlign w:val="center"/>
          </w:tcPr>
          <w:p w14:paraId="53F71027" w14:textId="3D4D39F9" w:rsidR="00BF400D" w:rsidRPr="00DA4992" w:rsidRDefault="00BF400D" w:rsidP="00BF400D">
            <w:pPr>
              <w:rPr>
                <w:sz w:val="20"/>
              </w:rPr>
            </w:pPr>
            <w:r w:rsidRPr="00DA4992">
              <w:rPr>
                <w:sz w:val="20"/>
                <w:lang w:val="en-US"/>
              </w:rPr>
              <w:t xml:space="preserve">60 </w:t>
            </w:r>
            <w:proofErr w:type="spellStart"/>
            <w:r w:rsidRPr="00DA4992">
              <w:rPr>
                <w:sz w:val="20"/>
                <w:lang w:val="en-US"/>
              </w:rPr>
              <w:t>arba</w:t>
            </w:r>
            <w:proofErr w:type="spellEnd"/>
            <w:r w:rsidRPr="00DA4992">
              <w:rPr>
                <w:sz w:val="20"/>
                <w:lang w:val="en-US"/>
              </w:rPr>
              <w:t xml:space="preserve"> 120 </w:t>
            </w:r>
            <w:proofErr w:type="spellStart"/>
            <w:r w:rsidRPr="00DA4992">
              <w:rPr>
                <w:sz w:val="20"/>
                <w:lang w:val="en-US"/>
              </w:rPr>
              <w:t>celi</w:t>
            </w:r>
            <w:proofErr w:type="spellEnd"/>
            <w:r w:rsidRPr="00DA4992">
              <w:rPr>
                <w:sz w:val="20"/>
              </w:rPr>
              <w:t>ų modulyje</w:t>
            </w:r>
          </w:p>
        </w:tc>
        <w:tc>
          <w:tcPr>
            <w:tcW w:w="3028" w:type="dxa"/>
          </w:tcPr>
          <w:p w14:paraId="48338754" w14:textId="1B01EFC0"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5847A568" w14:textId="77777777" w:rsidTr="00B14870">
        <w:trPr>
          <w:trHeight w:val="555"/>
        </w:trPr>
        <w:tc>
          <w:tcPr>
            <w:tcW w:w="677" w:type="dxa"/>
            <w:vAlign w:val="center"/>
          </w:tcPr>
          <w:p w14:paraId="2C4678AF" w14:textId="137EA578" w:rsidR="00BF400D" w:rsidRPr="005A07CF" w:rsidRDefault="00BF400D" w:rsidP="00BF400D">
            <w:pPr>
              <w:rPr>
                <w:sz w:val="20"/>
              </w:rPr>
            </w:pPr>
            <w:r w:rsidRPr="00CF6279">
              <w:rPr>
                <w:sz w:val="20"/>
              </w:rPr>
              <w:t>1.14</w:t>
            </w:r>
          </w:p>
        </w:tc>
        <w:tc>
          <w:tcPr>
            <w:tcW w:w="2916" w:type="dxa"/>
            <w:vAlign w:val="center"/>
          </w:tcPr>
          <w:p w14:paraId="2690940A" w14:textId="6FBCBE30" w:rsidR="00BF400D" w:rsidRPr="00DA4992" w:rsidRDefault="00BF400D" w:rsidP="00BF400D">
            <w:pPr>
              <w:rPr>
                <w:bCs/>
                <w:sz w:val="20"/>
              </w:rPr>
            </w:pPr>
            <w:r w:rsidRPr="00DA4992">
              <w:rPr>
                <w:bCs/>
                <w:sz w:val="20"/>
              </w:rPr>
              <w:t>Produkto sertifikatai</w:t>
            </w:r>
          </w:p>
        </w:tc>
        <w:tc>
          <w:tcPr>
            <w:tcW w:w="3155" w:type="dxa"/>
            <w:vAlign w:val="center"/>
          </w:tcPr>
          <w:p w14:paraId="42CE87A4" w14:textId="77777777" w:rsidR="00BF400D" w:rsidRPr="00DA4992" w:rsidRDefault="00BF400D" w:rsidP="00BF400D">
            <w:pPr>
              <w:rPr>
                <w:sz w:val="20"/>
              </w:rPr>
            </w:pPr>
            <w:r w:rsidRPr="00DA4992">
              <w:rPr>
                <w:sz w:val="20"/>
              </w:rPr>
              <w:t>IEC 62716</w:t>
            </w:r>
          </w:p>
          <w:p w14:paraId="083671C1" w14:textId="77777777" w:rsidR="00BF400D" w:rsidRPr="00DA4992" w:rsidRDefault="00BF400D" w:rsidP="00BF400D">
            <w:pPr>
              <w:rPr>
                <w:sz w:val="20"/>
              </w:rPr>
            </w:pPr>
            <w:r w:rsidRPr="00DA4992">
              <w:rPr>
                <w:sz w:val="20"/>
              </w:rPr>
              <w:t>IEC TS 62804 / PPP 58042B</w:t>
            </w:r>
          </w:p>
          <w:p w14:paraId="2BB69E0E" w14:textId="77777777" w:rsidR="00BF400D" w:rsidRPr="00DA4992" w:rsidRDefault="00BF400D" w:rsidP="00BF400D">
            <w:pPr>
              <w:rPr>
                <w:sz w:val="20"/>
              </w:rPr>
            </w:pPr>
            <w:r w:rsidRPr="00DA4992">
              <w:rPr>
                <w:sz w:val="20"/>
              </w:rPr>
              <w:t>IEC 60068-2-68 / PPP 59022A</w:t>
            </w:r>
          </w:p>
          <w:p w14:paraId="17DA479F" w14:textId="77777777" w:rsidR="00BF400D" w:rsidRPr="00DA4992" w:rsidRDefault="00BF400D" w:rsidP="00BF400D">
            <w:pPr>
              <w:rPr>
                <w:sz w:val="20"/>
              </w:rPr>
            </w:pPr>
            <w:r w:rsidRPr="00DA4992">
              <w:rPr>
                <w:sz w:val="20"/>
              </w:rPr>
              <w:t>IEC 61701</w:t>
            </w:r>
          </w:p>
          <w:p w14:paraId="2BFA4BA5" w14:textId="77777777" w:rsidR="00BF400D" w:rsidRPr="00DA4992" w:rsidRDefault="00BF400D" w:rsidP="00BF400D">
            <w:pPr>
              <w:rPr>
                <w:sz w:val="20"/>
              </w:rPr>
            </w:pPr>
            <w:r w:rsidRPr="00DA4992">
              <w:rPr>
                <w:sz w:val="20"/>
              </w:rPr>
              <w:t>EN / IEC 61730</w:t>
            </w:r>
          </w:p>
          <w:p w14:paraId="3C34CB37" w14:textId="77777777" w:rsidR="00BF400D" w:rsidRPr="00DA4992" w:rsidRDefault="00BF400D" w:rsidP="00BF400D">
            <w:pPr>
              <w:rPr>
                <w:sz w:val="20"/>
              </w:rPr>
            </w:pPr>
            <w:r w:rsidRPr="00DA4992">
              <w:rPr>
                <w:sz w:val="20"/>
              </w:rPr>
              <w:t>IEC 61215</w:t>
            </w:r>
          </w:p>
          <w:p w14:paraId="5064C164" w14:textId="77777777" w:rsidR="00BF400D" w:rsidRPr="00DA4992" w:rsidRDefault="00BF400D" w:rsidP="00BF400D">
            <w:pPr>
              <w:rPr>
                <w:sz w:val="20"/>
              </w:rPr>
            </w:pPr>
            <w:r w:rsidRPr="00DA4992">
              <w:rPr>
                <w:sz w:val="20"/>
              </w:rPr>
              <w:t>CE sertifikatas</w:t>
            </w:r>
          </w:p>
          <w:p w14:paraId="138BFB88" w14:textId="445BECF3" w:rsidR="00BF400D" w:rsidRPr="00DA4992" w:rsidRDefault="00BF400D" w:rsidP="00BF400D">
            <w:pPr>
              <w:rPr>
                <w:sz w:val="20"/>
              </w:rPr>
            </w:pPr>
            <w:r w:rsidRPr="00DA4992">
              <w:rPr>
                <w:sz w:val="20"/>
              </w:rPr>
              <w:t>arba kiti lygiaverčiai standartai</w:t>
            </w:r>
          </w:p>
        </w:tc>
        <w:tc>
          <w:tcPr>
            <w:tcW w:w="3028" w:type="dxa"/>
          </w:tcPr>
          <w:p w14:paraId="7C3D5736" w14:textId="67CDE3B5"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7C4CD109" w14:textId="77777777" w:rsidTr="00B14870">
        <w:trPr>
          <w:trHeight w:val="555"/>
        </w:trPr>
        <w:tc>
          <w:tcPr>
            <w:tcW w:w="677" w:type="dxa"/>
            <w:vAlign w:val="center"/>
          </w:tcPr>
          <w:p w14:paraId="4FA16B1C" w14:textId="4AF64E2D" w:rsidR="00BF400D" w:rsidRPr="005A07CF" w:rsidRDefault="00BF400D" w:rsidP="00BF400D">
            <w:pPr>
              <w:rPr>
                <w:sz w:val="20"/>
              </w:rPr>
            </w:pPr>
            <w:r w:rsidRPr="00CF6279">
              <w:rPr>
                <w:sz w:val="20"/>
              </w:rPr>
              <w:t>1.15</w:t>
            </w:r>
          </w:p>
        </w:tc>
        <w:tc>
          <w:tcPr>
            <w:tcW w:w="2916" w:type="dxa"/>
            <w:vAlign w:val="center"/>
          </w:tcPr>
          <w:p w14:paraId="7E96F353" w14:textId="3FFD6AA0" w:rsidR="00BF400D" w:rsidRPr="00DA4992" w:rsidRDefault="00BF400D" w:rsidP="00BF400D">
            <w:pPr>
              <w:rPr>
                <w:bCs/>
                <w:sz w:val="20"/>
              </w:rPr>
            </w:pPr>
            <w:r w:rsidRPr="00DA4992">
              <w:rPr>
                <w:bCs/>
                <w:sz w:val="20"/>
              </w:rPr>
              <w:t>Gamintojo atitiktis standartams</w:t>
            </w:r>
          </w:p>
        </w:tc>
        <w:tc>
          <w:tcPr>
            <w:tcW w:w="3155" w:type="dxa"/>
            <w:vAlign w:val="center"/>
          </w:tcPr>
          <w:p w14:paraId="0001B569" w14:textId="59DF793F" w:rsidR="00BF400D" w:rsidRPr="00DA4992" w:rsidRDefault="00BF400D" w:rsidP="00BF400D">
            <w:pPr>
              <w:rPr>
                <w:sz w:val="20"/>
              </w:rPr>
            </w:pPr>
            <w:r w:rsidRPr="00DA4992">
              <w:rPr>
                <w:sz w:val="20"/>
              </w:rPr>
              <w:t>ISO 9001, ISO 14001, ISO 45001 arba kiti lygiaverčiai standartai</w:t>
            </w:r>
          </w:p>
        </w:tc>
        <w:tc>
          <w:tcPr>
            <w:tcW w:w="3028" w:type="dxa"/>
          </w:tcPr>
          <w:p w14:paraId="5C99332B" w14:textId="170DFCF7"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47E2204A" w14:textId="77777777" w:rsidTr="00B14870">
        <w:trPr>
          <w:trHeight w:val="555"/>
        </w:trPr>
        <w:tc>
          <w:tcPr>
            <w:tcW w:w="677" w:type="dxa"/>
            <w:vAlign w:val="center"/>
          </w:tcPr>
          <w:p w14:paraId="29FC3ADC" w14:textId="521AEE79" w:rsidR="00BF400D" w:rsidRPr="005A07CF" w:rsidRDefault="00BF400D" w:rsidP="00BF400D">
            <w:pPr>
              <w:rPr>
                <w:sz w:val="20"/>
              </w:rPr>
            </w:pPr>
            <w:r w:rsidRPr="00CF6279">
              <w:rPr>
                <w:sz w:val="20"/>
              </w:rPr>
              <w:t>1.16</w:t>
            </w:r>
          </w:p>
        </w:tc>
        <w:tc>
          <w:tcPr>
            <w:tcW w:w="2916" w:type="dxa"/>
            <w:vAlign w:val="center"/>
          </w:tcPr>
          <w:p w14:paraId="4C6AD5AD" w14:textId="78EE37C3" w:rsidR="00BF400D" w:rsidRPr="00DA4992" w:rsidRDefault="00BF400D" w:rsidP="00BF400D">
            <w:pPr>
              <w:rPr>
                <w:bCs/>
                <w:sz w:val="20"/>
              </w:rPr>
            </w:pPr>
            <w:r w:rsidRPr="00DA4992">
              <w:rPr>
                <w:sz w:val="20"/>
              </w:rPr>
              <w:t>Produkto garantijos terminas</w:t>
            </w:r>
          </w:p>
        </w:tc>
        <w:tc>
          <w:tcPr>
            <w:tcW w:w="3155" w:type="dxa"/>
            <w:vAlign w:val="center"/>
          </w:tcPr>
          <w:p w14:paraId="399419D3" w14:textId="1748E9B6" w:rsidR="00BF400D" w:rsidRPr="00DA4992" w:rsidRDefault="00BF400D" w:rsidP="00BF400D">
            <w:pPr>
              <w:rPr>
                <w:sz w:val="20"/>
              </w:rPr>
            </w:pPr>
            <w:r w:rsidRPr="00DA4992">
              <w:rPr>
                <w:sz w:val="20"/>
              </w:rPr>
              <w:t>≥ 12 metų</w:t>
            </w:r>
          </w:p>
        </w:tc>
        <w:tc>
          <w:tcPr>
            <w:tcW w:w="3028" w:type="dxa"/>
          </w:tcPr>
          <w:p w14:paraId="01AF948A" w14:textId="5F526BCE"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0986F652" w14:textId="77777777" w:rsidTr="00B14870">
        <w:trPr>
          <w:trHeight w:val="555"/>
        </w:trPr>
        <w:tc>
          <w:tcPr>
            <w:tcW w:w="677" w:type="dxa"/>
            <w:vAlign w:val="center"/>
          </w:tcPr>
          <w:p w14:paraId="48FD8C87" w14:textId="0040D4AA" w:rsidR="00BF400D" w:rsidRPr="005A07CF" w:rsidRDefault="00BF400D" w:rsidP="00BF400D">
            <w:pPr>
              <w:rPr>
                <w:sz w:val="20"/>
              </w:rPr>
            </w:pPr>
            <w:r w:rsidRPr="00CF6279">
              <w:rPr>
                <w:sz w:val="20"/>
              </w:rPr>
              <w:t>1.17</w:t>
            </w:r>
          </w:p>
        </w:tc>
        <w:tc>
          <w:tcPr>
            <w:tcW w:w="2916" w:type="dxa"/>
            <w:vAlign w:val="center"/>
          </w:tcPr>
          <w:p w14:paraId="4204F920" w14:textId="603483A3" w:rsidR="00BF400D" w:rsidRPr="00DA4992" w:rsidRDefault="00BF400D" w:rsidP="00BF400D">
            <w:pPr>
              <w:rPr>
                <w:bCs/>
                <w:sz w:val="20"/>
              </w:rPr>
            </w:pPr>
            <w:r w:rsidRPr="00DA4992">
              <w:rPr>
                <w:sz w:val="20"/>
              </w:rPr>
              <w:t>Efektyvumo garantijos terminas</w:t>
            </w:r>
          </w:p>
        </w:tc>
        <w:tc>
          <w:tcPr>
            <w:tcW w:w="3155" w:type="dxa"/>
            <w:vAlign w:val="center"/>
          </w:tcPr>
          <w:p w14:paraId="53D6118C" w14:textId="0F541FE0" w:rsidR="00BF400D" w:rsidRPr="00DA4992" w:rsidRDefault="00BF400D" w:rsidP="00BF400D">
            <w:pPr>
              <w:rPr>
                <w:sz w:val="20"/>
              </w:rPr>
            </w:pPr>
            <w:r w:rsidRPr="00DA4992">
              <w:rPr>
                <w:sz w:val="20"/>
              </w:rPr>
              <w:t>≥ 25 metus</w:t>
            </w:r>
          </w:p>
        </w:tc>
        <w:tc>
          <w:tcPr>
            <w:tcW w:w="3028" w:type="dxa"/>
          </w:tcPr>
          <w:p w14:paraId="566C084B" w14:textId="2036EE86" w:rsidR="00BF400D" w:rsidRPr="00A26C5A" w:rsidRDefault="00BF400D" w:rsidP="00BF400D">
            <w:pPr>
              <w:rPr>
                <w:sz w:val="20"/>
              </w:rPr>
            </w:pPr>
            <w:r w:rsidRPr="005273D3">
              <w:rPr>
                <w:i/>
                <w:iCs/>
                <w:sz w:val="20"/>
              </w:rPr>
              <w:t>[nurodoma konkreti reikšmė ir nurodą į patvirtinantį dokumentą]</w:t>
            </w:r>
          </w:p>
        </w:tc>
      </w:tr>
      <w:tr w:rsidR="00BF400D" w:rsidRPr="00DA4992" w14:paraId="1735FF53" w14:textId="77777777" w:rsidTr="00B14870">
        <w:trPr>
          <w:trHeight w:val="555"/>
        </w:trPr>
        <w:tc>
          <w:tcPr>
            <w:tcW w:w="677" w:type="dxa"/>
            <w:vAlign w:val="center"/>
          </w:tcPr>
          <w:p w14:paraId="19A46FCC" w14:textId="3E209A9A" w:rsidR="00BF400D" w:rsidRPr="00DA4992" w:rsidRDefault="00BF400D" w:rsidP="00BF400D">
            <w:pPr>
              <w:rPr>
                <w:sz w:val="20"/>
              </w:rPr>
            </w:pPr>
            <w:r w:rsidRPr="00DA4992">
              <w:rPr>
                <w:sz w:val="20"/>
              </w:rPr>
              <w:t>1.18</w:t>
            </w:r>
          </w:p>
        </w:tc>
        <w:tc>
          <w:tcPr>
            <w:tcW w:w="2916" w:type="dxa"/>
            <w:vAlign w:val="center"/>
          </w:tcPr>
          <w:p w14:paraId="5461ADF0" w14:textId="09A00B7E" w:rsidR="00BF400D" w:rsidRPr="00DA4992" w:rsidRDefault="00BF400D" w:rsidP="00BF400D">
            <w:pPr>
              <w:rPr>
                <w:bCs/>
                <w:sz w:val="20"/>
              </w:rPr>
            </w:pPr>
            <w:r w:rsidRPr="00DA4992">
              <w:rPr>
                <w:sz w:val="20"/>
              </w:rPr>
              <w:t>Efektyvumo garantija pirmaisiais metais</w:t>
            </w:r>
          </w:p>
        </w:tc>
        <w:tc>
          <w:tcPr>
            <w:tcW w:w="3155" w:type="dxa"/>
            <w:vAlign w:val="center"/>
          </w:tcPr>
          <w:p w14:paraId="2E69FB7D" w14:textId="100AFD38" w:rsidR="00BF400D" w:rsidRPr="00DA4992" w:rsidRDefault="00BF400D" w:rsidP="00BF400D">
            <w:pPr>
              <w:rPr>
                <w:sz w:val="20"/>
              </w:rPr>
            </w:pPr>
            <w:r w:rsidRPr="00DA4992">
              <w:rPr>
                <w:sz w:val="20"/>
              </w:rPr>
              <w:t>≥ 98,0</w:t>
            </w:r>
            <w:r w:rsidRPr="00DA4992">
              <w:rPr>
                <w:sz w:val="20"/>
                <w:lang w:val="en-US"/>
              </w:rPr>
              <w:t xml:space="preserve"> %</w:t>
            </w:r>
          </w:p>
        </w:tc>
        <w:tc>
          <w:tcPr>
            <w:tcW w:w="3028" w:type="dxa"/>
          </w:tcPr>
          <w:p w14:paraId="32E1B052" w14:textId="0EABA74E" w:rsidR="00BF400D" w:rsidRPr="00DA4992" w:rsidRDefault="00BF400D" w:rsidP="00BF400D">
            <w:pPr>
              <w:rPr>
                <w:sz w:val="20"/>
              </w:rPr>
            </w:pPr>
            <w:r w:rsidRPr="00DA4992">
              <w:rPr>
                <w:i/>
                <w:iCs/>
                <w:sz w:val="20"/>
              </w:rPr>
              <w:t>[nurodoma konkreti reikšmė ir nurodą į patvirtinantį dokumentą]</w:t>
            </w:r>
          </w:p>
        </w:tc>
      </w:tr>
      <w:tr w:rsidR="00BF400D" w:rsidRPr="00DA4992" w14:paraId="25038969" w14:textId="77777777" w:rsidTr="00B14870">
        <w:trPr>
          <w:trHeight w:val="555"/>
        </w:trPr>
        <w:tc>
          <w:tcPr>
            <w:tcW w:w="677" w:type="dxa"/>
            <w:vAlign w:val="center"/>
          </w:tcPr>
          <w:p w14:paraId="0D90DC36" w14:textId="6AF0460A" w:rsidR="00BF400D" w:rsidRPr="00DA4992" w:rsidRDefault="00BF400D" w:rsidP="00BF400D">
            <w:pPr>
              <w:rPr>
                <w:sz w:val="20"/>
              </w:rPr>
            </w:pPr>
            <w:r w:rsidRPr="00DA4992">
              <w:rPr>
                <w:sz w:val="20"/>
              </w:rPr>
              <w:t>1.19</w:t>
            </w:r>
          </w:p>
        </w:tc>
        <w:tc>
          <w:tcPr>
            <w:tcW w:w="2916" w:type="dxa"/>
            <w:vAlign w:val="center"/>
          </w:tcPr>
          <w:p w14:paraId="095CBAEB" w14:textId="2ACDFA6C" w:rsidR="00BF400D" w:rsidRPr="00DA4992" w:rsidRDefault="00BF400D" w:rsidP="00BF400D">
            <w:pPr>
              <w:rPr>
                <w:bCs/>
                <w:sz w:val="20"/>
              </w:rPr>
            </w:pPr>
            <w:r w:rsidRPr="00DA4992">
              <w:rPr>
                <w:sz w:val="20"/>
              </w:rPr>
              <w:t>Efektyvumo garantija po 25 metų eksploatacijos</w:t>
            </w:r>
          </w:p>
        </w:tc>
        <w:tc>
          <w:tcPr>
            <w:tcW w:w="3155" w:type="dxa"/>
            <w:vAlign w:val="center"/>
          </w:tcPr>
          <w:p w14:paraId="457B7ECC" w14:textId="74157DE9" w:rsidR="00BF400D" w:rsidRPr="00DA4992" w:rsidRDefault="00BF400D" w:rsidP="00BF400D">
            <w:pPr>
              <w:rPr>
                <w:sz w:val="20"/>
              </w:rPr>
            </w:pPr>
            <w:r w:rsidRPr="00DA4992">
              <w:rPr>
                <w:sz w:val="20"/>
              </w:rPr>
              <w:t>≥ 84,8</w:t>
            </w:r>
            <w:r w:rsidRPr="00DA4992">
              <w:rPr>
                <w:sz w:val="20"/>
                <w:lang w:val="en-US"/>
              </w:rPr>
              <w:t xml:space="preserve"> %</w:t>
            </w:r>
          </w:p>
        </w:tc>
        <w:tc>
          <w:tcPr>
            <w:tcW w:w="3028" w:type="dxa"/>
          </w:tcPr>
          <w:p w14:paraId="2DBC1F25" w14:textId="5E7951FE" w:rsidR="00BF400D" w:rsidRPr="00DA4992" w:rsidRDefault="00BF400D" w:rsidP="00BF400D">
            <w:pPr>
              <w:rPr>
                <w:sz w:val="20"/>
              </w:rPr>
            </w:pPr>
            <w:r w:rsidRPr="00DA4992">
              <w:rPr>
                <w:i/>
                <w:iCs/>
                <w:sz w:val="20"/>
              </w:rPr>
              <w:t>[nurodoma konkreti reikšmė ir nurodą į patvirtinantį dokumentą]</w:t>
            </w:r>
          </w:p>
        </w:tc>
      </w:tr>
      <w:tr w:rsidR="00BF400D" w:rsidRPr="00DA4992" w14:paraId="79EBB7A3" w14:textId="77777777" w:rsidTr="00B14870">
        <w:trPr>
          <w:trHeight w:val="555"/>
        </w:trPr>
        <w:tc>
          <w:tcPr>
            <w:tcW w:w="677" w:type="dxa"/>
            <w:vAlign w:val="center"/>
          </w:tcPr>
          <w:p w14:paraId="13BB591D" w14:textId="3AD228C2" w:rsidR="00BF400D" w:rsidRPr="00DA4992" w:rsidRDefault="00BF400D" w:rsidP="00BF400D">
            <w:pPr>
              <w:rPr>
                <w:sz w:val="20"/>
              </w:rPr>
            </w:pPr>
            <w:r w:rsidRPr="00DA4992">
              <w:rPr>
                <w:sz w:val="20"/>
              </w:rPr>
              <w:t>1.20</w:t>
            </w:r>
          </w:p>
        </w:tc>
        <w:tc>
          <w:tcPr>
            <w:tcW w:w="2916" w:type="dxa"/>
            <w:vAlign w:val="center"/>
          </w:tcPr>
          <w:p w14:paraId="15566A74" w14:textId="5D364384" w:rsidR="00BF400D" w:rsidRPr="00DA4992" w:rsidRDefault="00BF400D" w:rsidP="00BF400D">
            <w:pPr>
              <w:rPr>
                <w:bCs/>
                <w:sz w:val="20"/>
              </w:rPr>
            </w:pPr>
            <w:r w:rsidRPr="00DA4992">
              <w:rPr>
                <w:bCs/>
                <w:sz w:val="20"/>
              </w:rPr>
              <w:t>Gamintojo garantinės sąlygos</w:t>
            </w:r>
          </w:p>
        </w:tc>
        <w:tc>
          <w:tcPr>
            <w:tcW w:w="3155" w:type="dxa"/>
            <w:vAlign w:val="center"/>
          </w:tcPr>
          <w:p w14:paraId="132B0D75" w14:textId="0B4506AE" w:rsidR="00BF400D" w:rsidRPr="00DA4992" w:rsidRDefault="00BF400D" w:rsidP="00BF400D">
            <w:pPr>
              <w:rPr>
                <w:sz w:val="20"/>
              </w:rPr>
            </w:pPr>
            <w:r w:rsidRPr="00DA4992">
              <w:rPr>
                <w:sz w:val="20"/>
              </w:rPr>
              <w:t xml:space="preserve">Gamintojas garantinėse sąlygose privalo numatyti galimybę pasitelkti nepriklausomos, akredituotos trečiosios šalies patikros institucijų (pavyzdžiui, </w:t>
            </w:r>
            <w:proofErr w:type="spellStart"/>
            <w:r w:rsidRPr="00DA4992">
              <w:rPr>
                <w:sz w:val="20"/>
              </w:rPr>
              <w:t>Fraunhofer</w:t>
            </w:r>
            <w:proofErr w:type="spellEnd"/>
            <w:r w:rsidRPr="00DA4992">
              <w:rPr>
                <w:sz w:val="20"/>
              </w:rPr>
              <w:t xml:space="preserve"> ISE, TÜV </w:t>
            </w:r>
            <w:proofErr w:type="spellStart"/>
            <w:r w:rsidRPr="00DA4992">
              <w:rPr>
                <w:sz w:val="20"/>
              </w:rPr>
              <w:t>Rheinland</w:t>
            </w:r>
            <w:proofErr w:type="spellEnd"/>
            <w:r w:rsidRPr="00DA4992">
              <w:rPr>
                <w:sz w:val="20"/>
              </w:rPr>
              <w:t xml:space="preserve">, TÜV SÜD arba kitos lygiavertės institucijos, kurios akredituotos ISO/IEC 17025 arba lygiaverčio standarto) rezultatus </w:t>
            </w:r>
            <w:r w:rsidRPr="00DA4992">
              <w:rPr>
                <w:sz w:val="20"/>
              </w:rPr>
              <w:lastRenderedPageBreak/>
              <w:t>siekiant užtikrinti garantinius įsipareigojimus produkto ir efektyvumo garantijoms. Akredituota tarptautinė institucija gali būti pasirenkama pirkėjo nuožiūra be išankstinio gamintojo leidimo atlikti patikrą joje</w:t>
            </w:r>
          </w:p>
        </w:tc>
        <w:tc>
          <w:tcPr>
            <w:tcW w:w="3028" w:type="dxa"/>
          </w:tcPr>
          <w:p w14:paraId="75AFF234" w14:textId="00C566AF" w:rsidR="00BF400D" w:rsidRPr="00DA4992" w:rsidRDefault="00BF400D" w:rsidP="00BF400D">
            <w:pPr>
              <w:rPr>
                <w:sz w:val="20"/>
              </w:rPr>
            </w:pPr>
            <w:r w:rsidRPr="00DA4992">
              <w:rPr>
                <w:i/>
                <w:iCs/>
                <w:sz w:val="20"/>
              </w:rPr>
              <w:lastRenderedPageBreak/>
              <w:t>[nurodoma konkreti reikšmė ir nurodą į patvirtinantį dokumentą]</w:t>
            </w:r>
          </w:p>
        </w:tc>
      </w:tr>
      <w:tr w:rsidR="00957468" w:rsidRPr="00DA4992" w14:paraId="742B646A" w14:textId="77777777" w:rsidTr="00B14870">
        <w:trPr>
          <w:trHeight w:val="555"/>
        </w:trPr>
        <w:tc>
          <w:tcPr>
            <w:tcW w:w="677" w:type="dxa"/>
            <w:vAlign w:val="center"/>
          </w:tcPr>
          <w:p w14:paraId="787A8A73" w14:textId="77777777" w:rsidR="00957468" w:rsidRPr="00DA4992" w:rsidRDefault="00957468" w:rsidP="00B14870">
            <w:pPr>
              <w:rPr>
                <w:b/>
                <w:bCs/>
                <w:sz w:val="20"/>
              </w:rPr>
            </w:pPr>
            <w:r w:rsidRPr="00DA4992">
              <w:rPr>
                <w:b/>
                <w:bCs/>
                <w:sz w:val="20"/>
              </w:rPr>
              <w:t>2</w:t>
            </w:r>
          </w:p>
        </w:tc>
        <w:tc>
          <w:tcPr>
            <w:tcW w:w="9099" w:type="dxa"/>
            <w:gridSpan w:val="3"/>
            <w:vAlign w:val="center"/>
          </w:tcPr>
          <w:p w14:paraId="101E4435" w14:textId="77777777" w:rsidR="00957468" w:rsidRPr="00DA4992" w:rsidRDefault="00957468" w:rsidP="00B14870">
            <w:pPr>
              <w:rPr>
                <w:b/>
                <w:bCs/>
                <w:sz w:val="20"/>
              </w:rPr>
            </w:pPr>
            <w:r w:rsidRPr="00DA4992">
              <w:rPr>
                <w:b/>
                <w:bCs/>
                <w:sz w:val="20"/>
              </w:rPr>
              <w:t>KEITIKLIAI</w:t>
            </w:r>
          </w:p>
        </w:tc>
      </w:tr>
      <w:tr w:rsidR="00957468" w:rsidRPr="00DA4992" w14:paraId="2DA9D3F0" w14:textId="77777777" w:rsidTr="00B14870">
        <w:trPr>
          <w:trHeight w:val="555"/>
        </w:trPr>
        <w:tc>
          <w:tcPr>
            <w:tcW w:w="677" w:type="dxa"/>
            <w:vAlign w:val="center"/>
          </w:tcPr>
          <w:p w14:paraId="3FB83B6E" w14:textId="77777777" w:rsidR="00957468" w:rsidRPr="00DA4992" w:rsidRDefault="00957468" w:rsidP="00B14870">
            <w:pPr>
              <w:rPr>
                <w:sz w:val="20"/>
              </w:rPr>
            </w:pPr>
            <w:r w:rsidRPr="00DA4992">
              <w:rPr>
                <w:sz w:val="20"/>
              </w:rPr>
              <w:t>2.1</w:t>
            </w:r>
          </w:p>
        </w:tc>
        <w:tc>
          <w:tcPr>
            <w:tcW w:w="2916" w:type="dxa"/>
            <w:vAlign w:val="center"/>
          </w:tcPr>
          <w:p w14:paraId="19CCCDCB" w14:textId="77777777" w:rsidR="00957468" w:rsidRPr="00DA4992" w:rsidRDefault="00957468" w:rsidP="00B14870">
            <w:pPr>
              <w:rPr>
                <w:bCs/>
                <w:sz w:val="20"/>
              </w:rPr>
            </w:pPr>
            <w:r w:rsidRPr="00DA4992">
              <w:rPr>
                <w:bCs/>
                <w:sz w:val="20"/>
              </w:rPr>
              <w:t>AC dalies nominalūs darbiniai parametrai</w:t>
            </w:r>
          </w:p>
        </w:tc>
        <w:tc>
          <w:tcPr>
            <w:tcW w:w="3155" w:type="dxa"/>
            <w:vAlign w:val="center"/>
          </w:tcPr>
          <w:p w14:paraId="60FFAEA0" w14:textId="77777777" w:rsidR="00957468" w:rsidRPr="00DA4992" w:rsidRDefault="00957468" w:rsidP="00B14870">
            <w:pPr>
              <w:rPr>
                <w:sz w:val="20"/>
              </w:rPr>
            </w:pPr>
            <w:r w:rsidRPr="00DA4992">
              <w:rPr>
                <w:sz w:val="20"/>
              </w:rPr>
              <w:t>230 / 400 V, 50 Hz</w:t>
            </w:r>
          </w:p>
        </w:tc>
        <w:tc>
          <w:tcPr>
            <w:tcW w:w="3028" w:type="dxa"/>
          </w:tcPr>
          <w:p w14:paraId="4BDB0DB6"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17B03918" w14:textId="77777777" w:rsidTr="00B14870">
        <w:trPr>
          <w:trHeight w:val="555"/>
        </w:trPr>
        <w:tc>
          <w:tcPr>
            <w:tcW w:w="677" w:type="dxa"/>
            <w:vAlign w:val="center"/>
          </w:tcPr>
          <w:p w14:paraId="67346957" w14:textId="77777777" w:rsidR="00957468" w:rsidRPr="00DA4992" w:rsidRDefault="00957468" w:rsidP="00B14870">
            <w:pPr>
              <w:rPr>
                <w:sz w:val="20"/>
              </w:rPr>
            </w:pPr>
            <w:r w:rsidRPr="00DA4992">
              <w:rPr>
                <w:sz w:val="20"/>
              </w:rPr>
              <w:t>2.2</w:t>
            </w:r>
          </w:p>
        </w:tc>
        <w:tc>
          <w:tcPr>
            <w:tcW w:w="2916" w:type="dxa"/>
            <w:vAlign w:val="center"/>
          </w:tcPr>
          <w:p w14:paraId="60BA0F90" w14:textId="77777777" w:rsidR="00957468" w:rsidRPr="00DA4992" w:rsidRDefault="00957468" w:rsidP="00B14870">
            <w:pPr>
              <w:rPr>
                <w:bCs/>
                <w:sz w:val="20"/>
              </w:rPr>
            </w:pPr>
            <w:r w:rsidRPr="00DA4992">
              <w:rPr>
                <w:bCs/>
                <w:sz w:val="20"/>
              </w:rPr>
              <w:t>Darbinė aplinkos temperatūros rėžiai</w:t>
            </w:r>
          </w:p>
        </w:tc>
        <w:tc>
          <w:tcPr>
            <w:tcW w:w="3155" w:type="dxa"/>
            <w:vAlign w:val="center"/>
          </w:tcPr>
          <w:p w14:paraId="5CF3E2CC" w14:textId="77777777" w:rsidR="00957468" w:rsidRPr="00DA4992" w:rsidRDefault="00957468" w:rsidP="00B14870">
            <w:pPr>
              <w:rPr>
                <w:sz w:val="20"/>
              </w:rPr>
            </w:pPr>
            <w:r w:rsidRPr="00DA4992">
              <w:rPr>
                <w:sz w:val="20"/>
              </w:rPr>
              <w:t>Ne siauresni nei -30 – +60 °C</w:t>
            </w:r>
          </w:p>
        </w:tc>
        <w:tc>
          <w:tcPr>
            <w:tcW w:w="3028" w:type="dxa"/>
          </w:tcPr>
          <w:p w14:paraId="1350A3FF"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02458AEB" w14:textId="77777777" w:rsidTr="00B14870">
        <w:trPr>
          <w:trHeight w:val="555"/>
        </w:trPr>
        <w:tc>
          <w:tcPr>
            <w:tcW w:w="677" w:type="dxa"/>
            <w:vAlign w:val="center"/>
          </w:tcPr>
          <w:p w14:paraId="5E8AFDD2" w14:textId="77777777" w:rsidR="00957468" w:rsidRPr="00DA4992" w:rsidRDefault="00957468" w:rsidP="00B14870">
            <w:pPr>
              <w:rPr>
                <w:sz w:val="20"/>
              </w:rPr>
            </w:pPr>
            <w:r w:rsidRPr="00DA4992">
              <w:rPr>
                <w:sz w:val="20"/>
              </w:rPr>
              <w:t>2.3</w:t>
            </w:r>
          </w:p>
        </w:tc>
        <w:tc>
          <w:tcPr>
            <w:tcW w:w="2916" w:type="dxa"/>
            <w:vAlign w:val="center"/>
          </w:tcPr>
          <w:p w14:paraId="153852A9" w14:textId="77777777" w:rsidR="00957468" w:rsidRPr="00DA4992" w:rsidRDefault="00957468" w:rsidP="00B14870">
            <w:pPr>
              <w:rPr>
                <w:bCs/>
                <w:sz w:val="20"/>
              </w:rPr>
            </w:pPr>
            <w:r w:rsidRPr="00DA4992">
              <w:rPr>
                <w:bCs/>
                <w:sz w:val="20"/>
              </w:rPr>
              <w:t>Nominalus keitiklio efektyvumas (Euro)</w:t>
            </w:r>
          </w:p>
        </w:tc>
        <w:tc>
          <w:tcPr>
            <w:tcW w:w="3155" w:type="dxa"/>
            <w:vAlign w:val="center"/>
          </w:tcPr>
          <w:p w14:paraId="2CC7CA0E" w14:textId="77777777" w:rsidR="00957468" w:rsidRPr="00DA4992" w:rsidRDefault="00957468" w:rsidP="00B14870">
            <w:pPr>
              <w:rPr>
                <w:sz w:val="20"/>
              </w:rPr>
            </w:pPr>
            <w:r w:rsidRPr="00DA4992">
              <w:rPr>
                <w:sz w:val="20"/>
              </w:rPr>
              <w:t xml:space="preserve">≥ 98,3 </w:t>
            </w:r>
            <w:r w:rsidRPr="00DA4992">
              <w:rPr>
                <w:sz w:val="20"/>
                <w:lang w:val="en-US"/>
              </w:rPr>
              <w:t>%</w:t>
            </w:r>
          </w:p>
        </w:tc>
        <w:tc>
          <w:tcPr>
            <w:tcW w:w="3028" w:type="dxa"/>
          </w:tcPr>
          <w:p w14:paraId="079F3875"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6627A521" w14:textId="77777777" w:rsidTr="00B14870">
        <w:trPr>
          <w:trHeight w:val="555"/>
        </w:trPr>
        <w:tc>
          <w:tcPr>
            <w:tcW w:w="677" w:type="dxa"/>
            <w:vAlign w:val="center"/>
          </w:tcPr>
          <w:p w14:paraId="40EF0581" w14:textId="77777777" w:rsidR="00957468" w:rsidRPr="00DA4992" w:rsidRDefault="00957468" w:rsidP="00B14870">
            <w:pPr>
              <w:rPr>
                <w:sz w:val="20"/>
              </w:rPr>
            </w:pPr>
            <w:r w:rsidRPr="00DA4992">
              <w:rPr>
                <w:sz w:val="20"/>
              </w:rPr>
              <w:t>2.4</w:t>
            </w:r>
          </w:p>
        </w:tc>
        <w:tc>
          <w:tcPr>
            <w:tcW w:w="2916" w:type="dxa"/>
            <w:vAlign w:val="center"/>
          </w:tcPr>
          <w:p w14:paraId="2CB2FF2F" w14:textId="77777777" w:rsidR="00957468" w:rsidRPr="00DA4992" w:rsidRDefault="00957468" w:rsidP="00B14870">
            <w:pPr>
              <w:rPr>
                <w:bCs/>
                <w:sz w:val="20"/>
              </w:rPr>
            </w:pPr>
            <w:r w:rsidRPr="00DA4992">
              <w:rPr>
                <w:sz w:val="20"/>
              </w:rPr>
              <w:t>Gebėjimas reguliuoti aktyviąją galią</w:t>
            </w:r>
          </w:p>
        </w:tc>
        <w:tc>
          <w:tcPr>
            <w:tcW w:w="3155" w:type="dxa"/>
            <w:vAlign w:val="center"/>
          </w:tcPr>
          <w:p w14:paraId="69F465F8" w14:textId="77777777" w:rsidR="00957468" w:rsidRPr="00DA4992" w:rsidRDefault="00957468" w:rsidP="00B14870">
            <w:pPr>
              <w:rPr>
                <w:sz w:val="20"/>
              </w:rPr>
            </w:pPr>
            <w:r w:rsidRPr="00DA4992">
              <w:rPr>
                <w:sz w:val="20"/>
              </w:rPr>
              <w:t>Privaloma</w:t>
            </w:r>
          </w:p>
        </w:tc>
        <w:tc>
          <w:tcPr>
            <w:tcW w:w="3028" w:type="dxa"/>
          </w:tcPr>
          <w:p w14:paraId="5FF8C843" w14:textId="77777777" w:rsidR="00957468" w:rsidRPr="00DA4992" w:rsidRDefault="00957468" w:rsidP="00B14870">
            <w:pPr>
              <w:rPr>
                <w:sz w:val="20"/>
              </w:rPr>
            </w:pPr>
            <w:r w:rsidRPr="00DA4992">
              <w:rPr>
                <w:i/>
                <w:iCs/>
                <w:sz w:val="20"/>
              </w:rPr>
              <w:t>[pateikiama nuoroda į atitiktį patvirtinančius dokumentus]</w:t>
            </w:r>
          </w:p>
        </w:tc>
      </w:tr>
      <w:tr w:rsidR="00957468" w:rsidRPr="00DA4992" w14:paraId="1D338B70" w14:textId="77777777" w:rsidTr="00B14870">
        <w:trPr>
          <w:trHeight w:val="555"/>
        </w:trPr>
        <w:tc>
          <w:tcPr>
            <w:tcW w:w="677" w:type="dxa"/>
            <w:vAlign w:val="center"/>
          </w:tcPr>
          <w:p w14:paraId="19F6C752" w14:textId="77777777" w:rsidR="00957468" w:rsidRPr="00DA4992" w:rsidRDefault="00957468" w:rsidP="00B14870">
            <w:pPr>
              <w:rPr>
                <w:sz w:val="20"/>
              </w:rPr>
            </w:pPr>
            <w:r w:rsidRPr="00DA4992">
              <w:rPr>
                <w:sz w:val="20"/>
              </w:rPr>
              <w:t>2.5</w:t>
            </w:r>
          </w:p>
        </w:tc>
        <w:tc>
          <w:tcPr>
            <w:tcW w:w="2916" w:type="dxa"/>
            <w:vAlign w:val="center"/>
          </w:tcPr>
          <w:p w14:paraId="2B495095" w14:textId="77777777" w:rsidR="00957468" w:rsidRPr="00DA4992" w:rsidRDefault="00957468" w:rsidP="00B14870">
            <w:pPr>
              <w:rPr>
                <w:bCs/>
                <w:sz w:val="20"/>
              </w:rPr>
            </w:pPr>
            <w:r w:rsidRPr="00DA4992">
              <w:rPr>
                <w:sz w:val="20"/>
              </w:rPr>
              <w:t>Apsaugos klasė</w:t>
            </w:r>
          </w:p>
        </w:tc>
        <w:tc>
          <w:tcPr>
            <w:tcW w:w="3155" w:type="dxa"/>
            <w:vAlign w:val="center"/>
          </w:tcPr>
          <w:p w14:paraId="36A53C05" w14:textId="77777777" w:rsidR="00957468" w:rsidRPr="00DA4992" w:rsidRDefault="00957468" w:rsidP="00B14870">
            <w:pPr>
              <w:rPr>
                <w:sz w:val="20"/>
              </w:rPr>
            </w:pPr>
            <w:r w:rsidRPr="00DA4992">
              <w:rPr>
                <w:sz w:val="20"/>
              </w:rPr>
              <w:t>≥ IP66</w:t>
            </w:r>
          </w:p>
        </w:tc>
        <w:tc>
          <w:tcPr>
            <w:tcW w:w="3028" w:type="dxa"/>
          </w:tcPr>
          <w:p w14:paraId="7BFC6820"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6EA7121E" w14:textId="77777777" w:rsidTr="00B14870">
        <w:trPr>
          <w:trHeight w:val="555"/>
        </w:trPr>
        <w:tc>
          <w:tcPr>
            <w:tcW w:w="677" w:type="dxa"/>
            <w:vAlign w:val="center"/>
          </w:tcPr>
          <w:p w14:paraId="5D790C3F" w14:textId="77777777" w:rsidR="00957468" w:rsidRPr="00DA4992" w:rsidRDefault="00957468" w:rsidP="00B14870">
            <w:pPr>
              <w:rPr>
                <w:sz w:val="20"/>
              </w:rPr>
            </w:pPr>
            <w:r w:rsidRPr="00DA4992">
              <w:rPr>
                <w:sz w:val="20"/>
              </w:rPr>
              <w:t>2.6</w:t>
            </w:r>
          </w:p>
        </w:tc>
        <w:tc>
          <w:tcPr>
            <w:tcW w:w="2916" w:type="dxa"/>
            <w:vAlign w:val="center"/>
          </w:tcPr>
          <w:p w14:paraId="07D7AE72" w14:textId="77777777" w:rsidR="00957468" w:rsidRPr="00DA4992" w:rsidRDefault="00957468" w:rsidP="00B14870">
            <w:pPr>
              <w:rPr>
                <w:bCs/>
                <w:sz w:val="20"/>
              </w:rPr>
            </w:pPr>
            <w:r w:rsidRPr="00DA4992">
              <w:rPr>
                <w:sz w:val="20"/>
              </w:rPr>
              <w:t>Gamintojo garantija</w:t>
            </w:r>
          </w:p>
        </w:tc>
        <w:tc>
          <w:tcPr>
            <w:tcW w:w="3155" w:type="dxa"/>
            <w:vAlign w:val="center"/>
          </w:tcPr>
          <w:p w14:paraId="784C11EB" w14:textId="65013827" w:rsidR="00957468" w:rsidRPr="00DA4992" w:rsidRDefault="00957468" w:rsidP="00B14870">
            <w:pPr>
              <w:rPr>
                <w:sz w:val="20"/>
              </w:rPr>
            </w:pPr>
            <w:r w:rsidRPr="00DA4992">
              <w:rPr>
                <w:sz w:val="20"/>
              </w:rPr>
              <w:t xml:space="preserve">≥ </w:t>
            </w:r>
            <w:r w:rsidR="00D67435" w:rsidRPr="00DA4992">
              <w:rPr>
                <w:sz w:val="20"/>
              </w:rPr>
              <w:t>10 metų</w:t>
            </w:r>
          </w:p>
        </w:tc>
        <w:tc>
          <w:tcPr>
            <w:tcW w:w="3028" w:type="dxa"/>
          </w:tcPr>
          <w:p w14:paraId="195861A7"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053D123A" w14:textId="77777777" w:rsidTr="00B14870">
        <w:trPr>
          <w:trHeight w:val="555"/>
        </w:trPr>
        <w:tc>
          <w:tcPr>
            <w:tcW w:w="677" w:type="dxa"/>
            <w:vAlign w:val="center"/>
          </w:tcPr>
          <w:p w14:paraId="1A6EE98F" w14:textId="77777777" w:rsidR="00957468" w:rsidRPr="00DA4992" w:rsidRDefault="00957468" w:rsidP="00B14870">
            <w:pPr>
              <w:rPr>
                <w:sz w:val="20"/>
              </w:rPr>
            </w:pPr>
            <w:r w:rsidRPr="00DA4992">
              <w:rPr>
                <w:sz w:val="20"/>
              </w:rPr>
              <w:t>2.7</w:t>
            </w:r>
          </w:p>
        </w:tc>
        <w:tc>
          <w:tcPr>
            <w:tcW w:w="2916" w:type="dxa"/>
            <w:vAlign w:val="center"/>
          </w:tcPr>
          <w:p w14:paraId="2C02D2B7" w14:textId="77777777" w:rsidR="00957468" w:rsidRPr="00DA4992" w:rsidRDefault="00957468" w:rsidP="00B14870">
            <w:pPr>
              <w:rPr>
                <w:bCs/>
                <w:sz w:val="20"/>
              </w:rPr>
            </w:pPr>
            <w:r w:rsidRPr="00DA4992">
              <w:rPr>
                <w:sz w:val="20"/>
              </w:rPr>
              <w:t>Sertifikatai</w:t>
            </w:r>
          </w:p>
        </w:tc>
        <w:tc>
          <w:tcPr>
            <w:tcW w:w="3155" w:type="dxa"/>
            <w:vAlign w:val="center"/>
          </w:tcPr>
          <w:p w14:paraId="035A8010" w14:textId="77777777" w:rsidR="00957468" w:rsidRPr="00DA4992" w:rsidRDefault="00957468" w:rsidP="00B14870">
            <w:pPr>
              <w:rPr>
                <w:sz w:val="20"/>
              </w:rPr>
            </w:pPr>
            <w:r w:rsidRPr="00DA4992">
              <w:rPr>
                <w:sz w:val="20"/>
              </w:rPr>
              <w:t>EN 50549-1</w:t>
            </w:r>
          </w:p>
          <w:p w14:paraId="41EFA786" w14:textId="77777777" w:rsidR="00957468" w:rsidRPr="00DA4992" w:rsidRDefault="00957468" w:rsidP="00B14870">
            <w:pPr>
              <w:rPr>
                <w:sz w:val="20"/>
              </w:rPr>
            </w:pPr>
            <w:r w:rsidRPr="00DA4992">
              <w:rPr>
                <w:sz w:val="20"/>
              </w:rPr>
              <w:t>EN 50549-2</w:t>
            </w:r>
          </w:p>
          <w:p w14:paraId="21FAA4FC" w14:textId="77777777" w:rsidR="00957468" w:rsidRPr="00DA4992" w:rsidRDefault="00957468" w:rsidP="00B14870">
            <w:pPr>
              <w:rPr>
                <w:sz w:val="20"/>
              </w:rPr>
            </w:pPr>
            <w:r w:rsidRPr="00DA4992">
              <w:rPr>
                <w:sz w:val="20"/>
              </w:rPr>
              <w:t>CE sertifikatas</w:t>
            </w:r>
          </w:p>
          <w:p w14:paraId="27982134" w14:textId="77777777" w:rsidR="00957468" w:rsidRPr="00DA4992" w:rsidRDefault="00957468" w:rsidP="00B14870">
            <w:pPr>
              <w:rPr>
                <w:sz w:val="20"/>
              </w:rPr>
            </w:pPr>
            <w:r w:rsidRPr="00DA4992">
              <w:rPr>
                <w:sz w:val="20"/>
              </w:rPr>
              <w:t>Arba kiti lygiaverčiai standartai</w:t>
            </w:r>
          </w:p>
        </w:tc>
        <w:tc>
          <w:tcPr>
            <w:tcW w:w="3028" w:type="dxa"/>
          </w:tcPr>
          <w:p w14:paraId="123E9093" w14:textId="77777777" w:rsidR="00957468" w:rsidRPr="00DA4992" w:rsidRDefault="00957468" w:rsidP="00B14870">
            <w:pPr>
              <w:rPr>
                <w:sz w:val="20"/>
              </w:rPr>
            </w:pPr>
            <w:r w:rsidRPr="00DA4992">
              <w:rPr>
                <w:i/>
                <w:iCs/>
                <w:sz w:val="20"/>
              </w:rPr>
              <w:t>[pateikiama nuoroda į atitiktį patvirtinančius dokumentus]</w:t>
            </w:r>
          </w:p>
        </w:tc>
      </w:tr>
      <w:tr w:rsidR="00957468" w:rsidRPr="00DA4992" w14:paraId="47EFE023" w14:textId="77777777" w:rsidTr="00B14870">
        <w:trPr>
          <w:trHeight w:val="555"/>
        </w:trPr>
        <w:tc>
          <w:tcPr>
            <w:tcW w:w="677" w:type="dxa"/>
            <w:vAlign w:val="center"/>
          </w:tcPr>
          <w:p w14:paraId="12F0DEBD" w14:textId="77777777" w:rsidR="00957468" w:rsidRPr="00DA4992" w:rsidRDefault="00957468" w:rsidP="00B14870">
            <w:pPr>
              <w:rPr>
                <w:sz w:val="20"/>
              </w:rPr>
            </w:pPr>
            <w:r w:rsidRPr="00DA4992">
              <w:rPr>
                <w:sz w:val="20"/>
              </w:rPr>
              <w:t>2.8</w:t>
            </w:r>
          </w:p>
        </w:tc>
        <w:tc>
          <w:tcPr>
            <w:tcW w:w="2916" w:type="dxa"/>
            <w:vAlign w:val="center"/>
          </w:tcPr>
          <w:p w14:paraId="3D9DBDD2" w14:textId="77777777" w:rsidR="00957468" w:rsidRPr="00DA4992" w:rsidRDefault="00957468" w:rsidP="00B14870">
            <w:pPr>
              <w:rPr>
                <w:bCs/>
                <w:sz w:val="20"/>
              </w:rPr>
            </w:pPr>
            <w:r w:rsidRPr="00DA4992">
              <w:rPr>
                <w:bCs/>
                <w:sz w:val="20"/>
              </w:rPr>
              <w:t>Aušinimo tipas</w:t>
            </w:r>
          </w:p>
        </w:tc>
        <w:tc>
          <w:tcPr>
            <w:tcW w:w="3155" w:type="dxa"/>
            <w:vAlign w:val="center"/>
          </w:tcPr>
          <w:p w14:paraId="6787EDDD" w14:textId="301A6820" w:rsidR="00957468" w:rsidRPr="00DA4992" w:rsidRDefault="0010202F" w:rsidP="00B14870">
            <w:pPr>
              <w:rPr>
                <w:sz w:val="20"/>
              </w:rPr>
            </w:pPr>
            <w:r w:rsidRPr="00DA4992">
              <w:rPr>
                <w:sz w:val="20"/>
              </w:rPr>
              <w:t>Tinka tiek aktyvus, tiek pasyvus aušinimas.</w:t>
            </w:r>
          </w:p>
        </w:tc>
        <w:tc>
          <w:tcPr>
            <w:tcW w:w="3028" w:type="dxa"/>
          </w:tcPr>
          <w:p w14:paraId="64BD298D" w14:textId="77777777" w:rsidR="00957468" w:rsidRPr="00DA4992" w:rsidRDefault="00957468" w:rsidP="00B14870">
            <w:pPr>
              <w:rPr>
                <w:sz w:val="20"/>
              </w:rPr>
            </w:pPr>
            <w:r w:rsidRPr="00DA4992">
              <w:rPr>
                <w:i/>
                <w:iCs/>
                <w:sz w:val="20"/>
              </w:rPr>
              <w:t>[pateikiama nuoroda į atitiktį patvirtinančius dokumentus]</w:t>
            </w:r>
          </w:p>
        </w:tc>
      </w:tr>
      <w:tr w:rsidR="00957468" w:rsidRPr="00DA4992" w14:paraId="424066B9" w14:textId="77777777" w:rsidTr="00B14870">
        <w:trPr>
          <w:trHeight w:val="555"/>
        </w:trPr>
        <w:tc>
          <w:tcPr>
            <w:tcW w:w="677" w:type="dxa"/>
            <w:vAlign w:val="center"/>
          </w:tcPr>
          <w:p w14:paraId="5876775B" w14:textId="77777777" w:rsidR="00957468" w:rsidRPr="00DA4992" w:rsidRDefault="00957468" w:rsidP="00B14870">
            <w:pPr>
              <w:rPr>
                <w:sz w:val="20"/>
              </w:rPr>
            </w:pPr>
            <w:r w:rsidRPr="00DA4992">
              <w:rPr>
                <w:sz w:val="20"/>
              </w:rPr>
              <w:t>2.9</w:t>
            </w:r>
          </w:p>
        </w:tc>
        <w:tc>
          <w:tcPr>
            <w:tcW w:w="2916" w:type="dxa"/>
            <w:vAlign w:val="center"/>
          </w:tcPr>
          <w:p w14:paraId="53CDB353" w14:textId="77777777" w:rsidR="00957468" w:rsidRPr="00DA4992" w:rsidRDefault="00957468" w:rsidP="00B14870">
            <w:pPr>
              <w:rPr>
                <w:bCs/>
                <w:sz w:val="20"/>
              </w:rPr>
            </w:pPr>
            <w:r w:rsidRPr="00DA4992">
              <w:rPr>
                <w:bCs/>
                <w:sz w:val="20"/>
              </w:rPr>
              <w:t>Maksimalus modulių grandinių kiekis per vieną MPPT sistemą</w:t>
            </w:r>
          </w:p>
        </w:tc>
        <w:tc>
          <w:tcPr>
            <w:tcW w:w="3155" w:type="dxa"/>
            <w:vAlign w:val="center"/>
          </w:tcPr>
          <w:p w14:paraId="15656C1E" w14:textId="77777777" w:rsidR="00957468" w:rsidRPr="00DA4992" w:rsidRDefault="00957468" w:rsidP="00B14870">
            <w:pPr>
              <w:rPr>
                <w:sz w:val="20"/>
              </w:rPr>
            </w:pPr>
            <w:r w:rsidRPr="00DA4992">
              <w:rPr>
                <w:sz w:val="20"/>
              </w:rPr>
              <w:t>≤ 2</w:t>
            </w:r>
          </w:p>
        </w:tc>
        <w:tc>
          <w:tcPr>
            <w:tcW w:w="3028" w:type="dxa"/>
          </w:tcPr>
          <w:p w14:paraId="6EF18320"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370991C6" w14:textId="77777777" w:rsidTr="00B14870">
        <w:trPr>
          <w:trHeight w:val="555"/>
        </w:trPr>
        <w:tc>
          <w:tcPr>
            <w:tcW w:w="677" w:type="dxa"/>
            <w:vAlign w:val="center"/>
          </w:tcPr>
          <w:p w14:paraId="3BB1AA0A" w14:textId="77777777" w:rsidR="00957468" w:rsidRPr="00DA4992" w:rsidRDefault="00957468" w:rsidP="00B14870">
            <w:pPr>
              <w:rPr>
                <w:sz w:val="20"/>
              </w:rPr>
            </w:pPr>
            <w:r w:rsidRPr="00DA4992">
              <w:rPr>
                <w:sz w:val="20"/>
              </w:rPr>
              <w:t>2.10</w:t>
            </w:r>
          </w:p>
        </w:tc>
        <w:tc>
          <w:tcPr>
            <w:tcW w:w="2916" w:type="dxa"/>
            <w:vAlign w:val="center"/>
          </w:tcPr>
          <w:p w14:paraId="29D50B84" w14:textId="77777777" w:rsidR="00957468" w:rsidRPr="00DA4992" w:rsidRDefault="00957468" w:rsidP="00B14870">
            <w:pPr>
              <w:rPr>
                <w:bCs/>
                <w:sz w:val="20"/>
              </w:rPr>
            </w:pPr>
            <w:r w:rsidRPr="00DA4992">
              <w:rPr>
                <w:bCs/>
                <w:sz w:val="20"/>
              </w:rPr>
              <w:t>Maksimali nuolatinės srovės įtampa</w:t>
            </w:r>
          </w:p>
        </w:tc>
        <w:tc>
          <w:tcPr>
            <w:tcW w:w="3155" w:type="dxa"/>
            <w:vAlign w:val="center"/>
          </w:tcPr>
          <w:p w14:paraId="6D277E2C" w14:textId="77777777" w:rsidR="00957468" w:rsidRPr="00DA4992" w:rsidRDefault="00957468" w:rsidP="00B14870">
            <w:pPr>
              <w:rPr>
                <w:sz w:val="20"/>
              </w:rPr>
            </w:pPr>
            <w:r w:rsidRPr="00DA4992">
              <w:rPr>
                <w:sz w:val="20"/>
              </w:rPr>
              <w:t xml:space="preserve">≥ 1100 </w:t>
            </w:r>
            <w:proofErr w:type="spellStart"/>
            <w:r w:rsidRPr="00DA4992">
              <w:rPr>
                <w:sz w:val="20"/>
              </w:rPr>
              <w:t>V</w:t>
            </w:r>
            <w:r w:rsidRPr="00DA4992">
              <w:rPr>
                <w:sz w:val="20"/>
                <w:vertAlign w:val="subscript"/>
              </w:rPr>
              <w:t>dc</w:t>
            </w:r>
            <w:proofErr w:type="spellEnd"/>
          </w:p>
        </w:tc>
        <w:tc>
          <w:tcPr>
            <w:tcW w:w="3028" w:type="dxa"/>
          </w:tcPr>
          <w:p w14:paraId="1F20592B"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318E262A" w14:textId="77777777" w:rsidTr="00B14870">
        <w:trPr>
          <w:trHeight w:val="555"/>
        </w:trPr>
        <w:tc>
          <w:tcPr>
            <w:tcW w:w="677" w:type="dxa"/>
            <w:vAlign w:val="center"/>
          </w:tcPr>
          <w:p w14:paraId="052A39E4" w14:textId="77777777" w:rsidR="00957468" w:rsidRPr="00DA4992" w:rsidRDefault="00957468" w:rsidP="00B14870">
            <w:pPr>
              <w:rPr>
                <w:b/>
                <w:bCs/>
                <w:sz w:val="20"/>
              </w:rPr>
            </w:pPr>
            <w:r w:rsidRPr="00DA4992">
              <w:rPr>
                <w:b/>
                <w:bCs/>
                <w:sz w:val="20"/>
              </w:rPr>
              <w:t>3</w:t>
            </w:r>
          </w:p>
        </w:tc>
        <w:tc>
          <w:tcPr>
            <w:tcW w:w="9099" w:type="dxa"/>
            <w:gridSpan w:val="3"/>
            <w:vAlign w:val="center"/>
          </w:tcPr>
          <w:p w14:paraId="3FFB94F4" w14:textId="77777777" w:rsidR="00957468" w:rsidRPr="00DA4992" w:rsidRDefault="00957468" w:rsidP="00B14870">
            <w:pPr>
              <w:rPr>
                <w:b/>
                <w:bCs/>
                <w:sz w:val="20"/>
              </w:rPr>
            </w:pPr>
            <w:r w:rsidRPr="00DA4992">
              <w:rPr>
                <w:b/>
                <w:bCs/>
                <w:sz w:val="20"/>
              </w:rPr>
              <w:t>MONTAVIMO KONSTRUKCIJOS</w:t>
            </w:r>
          </w:p>
        </w:tc>
      </w:tr>
      <w:tr w:rsidR="00957468" w:rsidRPr="00DA4992" w14:paraId="42A79B01" w14:textId="77777777" w:rsidTr="00B14870">
        <w:trPr>
          <w:trHeight w:val="555"/>
        </w:trPr>
        <w:tc>
          <w:tcPr>
            <w:tcW w:w="677" w:type="dxa"/>
            <w:vAlign w:val="center"/>
          </w:tcPr>
          <w:p w14:paraId="355AE4B6" w14:textId="77777777" w:rsidR="00957468" w:rsidRPr="00DA4992" w:rsidRDefault="00957468" w:rsidP="00B14870">
            <w:pPr>
              <w:rPr>
                <w:sz w:val="20"/>
              </w:rPr>
            </w:pPr>
            <w:r w:rsidRPr="00DA4992">
              <w:rPr>
                <w:sz w:val="20"/>
              </w:rPr>
              <w:t>3.1</w:t>
            </w:r>
          </w:p>
        </w:tc>
        <w:tc>
          <w:tcPr>
            <w:tcW w:w="2916" w:type="dxa"/>
            <w:vAlign w:val="center"/>
          </w:tcPr>
          <w:p w14:paraId="7B04F095" w14:textId="77777777" w:rsidR="00957468" w:rsidRPr="00DA4992" w:rsidRDefault="00957468" w:rsidP="00B14870">
            <w:pPr>
              <w:rPr>
                <w:bCs/>
                <w:sz w:val="20"/>
              </w:rPr>
            </w:pPr>
            <w:r w:rsidRPr="00DA4992">
              <w:rPr>
                <w:bCs/>
                <w:sz w:val="20"/>
              </w:rPr>
              <w:t>Gamintojo garantija visiems komplektacijos konstrukciniams elementams</w:t>
            </w:r>
          </w:p>
        </w:tc>
        <w:tc>
          <w:tcPr>
            <w:tcW w:w="3155" w:type="dxa"/>
            <w:vAlign w:val="center"/>
          </w:tcPr>
          <w:p w14:paraId="078E7580" w14:textId="18E63893" w:rsidR="00957468" w:rsidRPr="00DA4992" w:rsidRDefault="00957468" w:rsidP="00B14870">
            <w:pPr>
              <w:rPr>
                <w:sz w:val="20"/>
              </w:rPr>
            </w:pPr>
            <w:r w:rsidRPr="00DA4992">
              <w:rPr>
                <w:sz w:val="20"/>
              </w:rPr>
              <w:t>≥ 10 metų</w:t>
            </w:r>
          </w:p>
          <w:p w14:paraId="7F3E5C3B" w14:textId="2FA11FC0" w:rsidR="00957468" w:rsidRPr="00DA4992" w:rsidRDefault="00957468" w:rsidP="00B14870">
            <w:pPr>
              <w:rPr>
                <w:sz w:val="20"/>
              </w:rPr>
            </w:pPr>
          </w:p>
        </w:tc>
        <w:tc>
          <w:tcPr>
            <w:tcW w:w="3028" w:type="dxa"/>
          </w:tcPr>
          <w:p w14:paraId="16652E22"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655135F5" w14:textId="77777777" w:rsidTr="00B14870">
        <w:trPr>
          <w:trHeight w:val="555"/>
        </w:trPr>
        <w:tc>
          <w:tcPr>
            <w:tcW w:w="677" w:type="dxa"/>
            <w:vAlign w:val="center"/>
          </w:tcPr>
          <w:p w14:paraId="32F2483C" w14:textId="77777777" w:rsidR="00957468" w:rsidRPr="00DA4992" w:rsidRDefault="00957468" w:rsidP="00B14870">
            <w:pPr>
              <w:rPr>
                <w:sz w:val="20"/>
              </w:rPr>
            </w:pPr>
            <w:r w:rsidRPr="00DA4992">
              <w:rPr>
                <w:sz w:val="20"/>
              </w:rPr>
              <w:t>3.2</w:t>
            </w:r>
          </w:p>
        </w:tc>
        <w:tc>
          <w:tcPr>
            <w:tcW w:w="2916" w:type="dxa"/>
            <w:vAlign w:val="center"/>
          </w:tcPr>
          <w:p w14:paraId="13C9FB98" w14:textId="77777777" w:rsidR="00957468" w:rsidRPr="00DA4992" w:rsidRDefault="00957468" w:rsidP="00B14870">
            <w:pPr>
              <w:rPr>
                <w:bCs/>
                <w:sz w:val="20"/>
              </w:rPr>
            </w:pPr>
            <w:r w:rsidRPr="00DA4992">
              <w:rPr>
                <w:bCs/>
                <w:sz w:val="20"/>
              </w:rPr>
              <w:t>Metalinių komplektacijos dalių medžiagos</w:t>
            </w:r>
          </w:p>
        </w:tc>
        <w:tc>
          <w:tcPr>
            <w:tcW w:w="3155" w:type="dxa"/>
            <w:vAlign w:val="center"/>
          </w:tcPr>
          <w:p w14:paraId="46C5A8DF" w14:textId="548BF9CC" w:rsidR="00957468" w:rsidRPr="00DA4992" w:rsidRDefault="00957468" w:rsidP="00B14870">
            <w:pPr>
              <w:rPr>
                <w:sz w:val="20"/>
              </w:rPr>
            </w:pPr>
            <w:r w:rsidRPr="00DA4992">
              <w:rPr>
                <w:sz w:val="20"/>
              </w:rPr>
              <w:t xml:space="preserve">Aliuminio lydinys, nerūdijantis / magneliu dengtas arba karštai cinkuotas </w:t>
            </w:r>
          </w:p>
          <w:p w14:paraId="27EC44C3" w14:textId="77777777" w:rsidR="00957468" w:rsidRPr="00DA4992" w:rsidRDefault="00957468" w:rsidP="00B14870">
            <w:pPr>
              <w:rPr>
                <w:sz w:val="20"/>
              </w:rPr>
            </w:pPr>
          </w:p>
          <w:p w14:paraId="2E16A6D6" w14:textId="18FAF183" w:rsidR="00957468" w:rsidRPr="00DA4992" w:rsidRDefault="00957468" w:rsidP="00B14870">
            <w:pPr>
              <w:rPr>
                <w:sz w:val="20"/>
              </w:rPr>
            </w:pPr>
          </w:p>
        </w:tc>
        <w:tc>
          <w:tcPr>
            <w:tcW w:w="3028" w:type="dxa"/>
          </w:tcPr>
          <w:p w14:paraId="360B29D9"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5ADDA82E" w14:textId="77777777" w:rsidTr="00B14870">
        <w:trPr>
          <w:trHeight w:val="555"/>
        </w:trPr>
        <w:tc>
          <w:tcPr>
            <w:tcW w:w="677" w:type="dxa"/>
            <w:vAlign w:val="center"/>
          </w:tcPr>
          <w:p w14:paraId="778FE6D2" w14:textId="77777777" w:rsidR="00957468" w:rsidRPr="00DA4992" w:rsidRDefault="00957468" w:rsidP="00B14870">
            <w:pPr>
              <w:rPr>
                <w:sz w:val="20"/>
              </w:rPr>
            </w:pPr>
            <w:r w:rsidRPr="00DA4992">
              <w:rPr>
                <w:sz w:val="20"/>
              </w:rPr>
              <w:t>3.3</w:t>
            </w:r>
          </w:p>
        </w:tc>
        <w:tc>
          <w:tcPr>
            <w:tcW w:w="2916" w:type="dxa"/>
            <w:vAlign w:val="center"/>
          </w:tcPr>
          <w:p w14:paraId="6696F8ED" w14:textId="77777777" w:rsidR="00957468" w:rsidRPr="00DA4992" w:rsidRDefault="00957468" w:rsidP="00B14870">
            <w:pPr>
              <w:rPr>
                <w:bCs/>
                <w:sz w:val="20"/>
              </w:rPr>
            </w:pPr>
            <w:r w:rsidRPr="00DA4992">
              <w:rPr>
                <w:sz w:val="20"/>
              </w:rPr>
              <w:t>Modulių montavimo pasvirimo kampas</w:t>
            </w:r>
          </w:p>
        </w:tc>
        <w:tc>
          <w:tcPr>
            <w:tcW w:w="3155" w:type="dxa"/>
            <w:vAlign w:val="center"/>
          </w:tcPr>
          <w:p w14:paraId="48D89901" w14:textId="71F8FC80" w:rsidR="00957468" w:rsidRPr="00DA4992" w:rsidRDefault="00957468" w:rsidP="00B14870">
            <w:pPr>
              <w:rPr>
                <w:sz w:val="20"/>
              </w:rPr>
            </w:pPr>
            <w:r w:rsidRPr="00DA4992">
              <w:rPr>
                <w:sz w:val="20"/>
              </w:rPr>
              <w:t xml:space="preserve">≥ 10° </w:t>
            </w:r>
          </w:p>
          <w:p w14:paraId="38728D56" w14:textId="6E0FDF5E" w:rsidR="00957468" w:rsidRPr="00DA4992" w:rsidRDefault="00957468" w:rsidP="00B14870">
            <w:pPr>
              <w:rPr>
                <w:sz w:val="20"/>
              </w:rPr>
            </w:pPr>
          </w:p>
        </w:tc>
        <w:tc>
          <w:tcPr>
            <w:tcW w:w="3028" w:type="dxa"/>
          </w:tcPr>
          <w:p w14:paraId="1DA4EB25" w14:textId="77777777" w:rsidR="00957468" w:rsidRPr="00DA4992" w:rsidRDefault="00957468" w:rsidP="00B14870">
            <w:pPr>
              <w:rPr>
                <w:sz w:val="20"/>
              </w:rPr>
            </w:pPr>
            <w:r w:rsidRPr="00DA4992">
              <w:rPr>
                <w:i/>
                <w:iCs/>
                <w:sz w:val="20"/>
              </w:rPr>
              <w:t>[nurodoma konkreti reikšmė ir nurodą į patvirtinantį dokumentą]</w:t>
            </w:r>
          </w:p>
        </w:tc>
      </w:tr>
      <w:tr w:rsidR="00957468" w:rsidRPr="00DA4992" w14:paraId="502901FA" w14:textId="77777777" w:rsidTr="00B14870">
        <w:trPr>
          <w:trHeight w:val="555"/>
        </w:trPr>
        <w:tc>
          <w:tcPr>
            <w:tcW w:w="677" w:type="dxa"/>
            <w:vAlign w:val="center"/>
          </w:tcPr>
          <w:p w14:paraId="76191742" w14:textId="0019636E" w:rsidR="00957468" w:rsidRPr="00DA4992" w:rsidRDefault="00957468" w:rsidP="00B14870">
            <w:pPr>
              <w:rPr>
                <w:sz w:val="20"/>
              </w:rPr>
            </w:pPr>
            <w:r w:rsidRPr="00DA4992">
              <w:rPr>
                <w:sz w:val="20"/>
              </w:rPr>
              <w:t>3.</w:t>
            </w:r>
            <w:r w:rsidR="0010202F" w:rsidRPr="00DA4992">
              <w:rPr>
                <w:sz w:val="20"/>
              </w:rPr>
              <w:t>4</w:t>
            </w:r>
          </w:p>
        </w:tc>
        <w:tc>
          <w:tcPr>
            <w:tcW w:w="2916" w:type="dxa"/>
            <w:vAlign w:val="center"/>
          </w:tcPr>
          <w:p w14:paraId="3B9E397C" w14:textId="77777777" w:rsidR="00957468" w:rsidRPr="00DA4992" w:rsidRDefault="00957468" w:rsidP="00B14870">
            <w:pPr>
              <w:rPr>
                <w:sz w:val="20"/>
              </w:rPr>
            </w:pPr>
            <w:r w:rsidRPr="00DA4992">
              <w:rPr>
                <w:bCs/>
                <w:sz w:val="20"/>
              </w:rPr>
              <w:t>Suderinamumas</w:t>
            </w:r>
          </w:p>
        </w:tc>
        <w:tc>
          <w:tcPr>
            <w:tcW w:w="3155" w:type="dxa"/>
            <w:vAlign w:val="center"/>
          </w:tcPr>
          <w:p w14:paraId="40102349" w14:textId="160653F5" w:rsidR="00957468" w:rsidRPr="00DA4992" w:rsidRDefault="00957468" w:rsidP="00B14870">
            <w:pPr>
              <w:rPr>
                <w:sz w:val="20"/>
              </w:rPr>
            </w:pPr>
            <w:r w:rsidRPr="00DA4992">
              <w:rPr>
                <w:sz w:val="20"/>
              </w:rPr>
              <w:t>Siūlomos konstrukcijos privalo būti suderinamos su konkrečia stogo danga ir siūlomais moduliais</w:t>
            </w:r>
          </w:p>
        </w:tc>
        <w:tc>
          <w:tcPr>
            <w:tcW w:w="3028" w:type="dxa"/>
          </w:tcPr>
          <w:p w14:paraId="46268E2C" w14:textId="77777777" w:rsidR="00957468" w:rsidRPr="00DA4992" w:rsidRDefault="00957468" w:rsidP="00B14870">
            <w:pPr>
              <w:rPr>
                <w:sz w:val="20"/>
              </w:rPr>
            </w:pPr>
            <w:r w:rsidRPr="00DA4992">
              <w:rPr>
                <w:i/>
                <w:iCs/>
                <w:sz w:val="20"/>
              </w:rPr>
              <w:t>[pateikiama nuoroda į atitiktį patvirtinančius dokumentus]</w:t>
            </w:r>
          </w:p>
        </w:tc>
      </w:tr>
      <w:tr w:rsidR="00957468" w:rsidRPr="00DA4992" w14:paraId="0A5E8463" w14:textId="77777777" w:rsidTr="00B14870">
        <w:trPr>
          <w:trHeight w:val="555"/>
        </w:trPr>
        <w:tc>
          <w:tcPr>
            <w:tcW w:w="677" w:type="dxa"/>
            <w:vAlign w:val="center"/>
          </w:tcPr>
          <w:p w14:paraId="503DC569" w14:textId="6908113B" w:rsidR="00957468" w:rsidRPr="00DA4992" w:rsidRDefault="00957468" w:rsidP="00B14870">
            <w:pPr>
              <w:rPr>
                <w:sz w:val="20"/>
              </w:rPr>
            </w:pPr>
            <w:r w:rsidRPr="00DA4992">
              <w:rPr>
                <w:sz w:val="20"/>
              </w:rPr>
              <w:t>3.</w:t>
            </w:r>
            <w:r w:rsidR="0010202F" w:rsidRPr="00DA4992">
              <w:rPr>
                <w:sz w:val="20"/>
              </w:rPr>
              <w:t>5</w:t>
            </w:r>
          </w:p>
        </w:tc>
        <w:tc>
          <w:tcPr>
            <w:tcW w:w="2916" w:type="dxa"/>
            <w:vAlign w:val="center"/>
          </w:tcPr>
          <w:p w14:paraId="6CCB3511" w14:textId="77777777" w:rsidR="00957468" w:rsidRPr="00DA4992" w:rsidRDefault="00957468" w:rsidP="00B14870">
            <w:pPr>
              <w:rPr>
                <w:bCs/>
                <w:sz w:val="20"/>
              </w:rPr>
            </w:pPr>
            <w:r w:rsidRPr="00DA4992">
              <w:rPr>
                <w:bCs/>
                <w:sz w:val="20"/>
              </w:rPr>
              <w:t>Balasto apskaičiavimo programinė įranga</w:t>
            </w:r>
          </w:p>
        </w:tc>
        <w:tc>
          <w:tcPr>
            <w:tcW w:w="3155" w:type="dxa"/>
            <w:vAlign w:val="center"/>
          </w:tcPr>
          <w:p w14:paraId="4ABFCAE8" w14:textId="0BCF92FC" w:rsidR="00957468" w:rsidRPr="00DA4992" w:rsidRDefault="00957468" w:rsidP="00B14870">
            <w:pPr>
              <w:rPr>
                <w:sz w:val="20"/>
              </w:rPr>
            </w:pPr>
            <w:r w:rsidRPr="00DA4992">
              <w:rPr>
                <w:sz w:val="20"/>
              </w:rPr>
              <w:t xml:space="preserve">Gamintojas turi pasiūlyti programinę įrangą, pritaikytą balasto plano apskaičiavimui pagal </w:t>
            </w:r>
            <w:proofErr w:type="spellStart"/>
            <w:r w:rsidRPr="00DA4992">
              <w:rPr>
                <w:sz w:val="20"/>
              </w:rPr>
              <w:t>Eurokodą</w:t>
            </w:r>
            <w:proofErr w:type="spellEnd"/>
            <w:r w:rsidRPr="00DA4992">
              <w:rPr>
                <w:sz w:val="20"/>
              </w:rPr>
              <w:t xml:space="preserve"> arba lygiavertę metodiką </w:t>
            </w:r>
          </w:p>
        </w:tc>
        <w:tc>
          <w:tcPr>
            <w:tcW w:w="3028" w:type="dxa"/>
          </w:tcPr>
          <w:p w14:paraId="3AD7F854" w14:textId="77777777" w:rsidR="00957468" w:rsidRPr="00DA4992" w:rsidRDefault="00957468" w:rsidP="00B14870">
            <w:pPr>
              <w:rPr>
                <w:sz w:val="20"/>
              </w:rPr>
            </w:pPr>
            <w:r w:rsidRPr="00DA4992">
              <w:rPr>
                <w:i/>
                <w:iCs/>
                <w:sz w:val="20"/>
              </w:rPr>
              <w:t>[pateikiama nuoroda į atitiktį patvirtinančius dokumentus]</w:t>
            </w:r>
          </w:p>
        </w:tc>
      </w:tr>
    </w:tbl>
    <w:p w14:paraId="34A53A96" w14:textId="2C3C2B48" w:rsidR="00957468" w:rsidRDefault="00BC5164" w:rsidP="00957468">
      <w:pPr>
        <w:rPr>
          <w:szCs w:val="24"/>
        </w:rPr>
      </w:pPr>
      <w:r w:rsidRPr="00DA4992">
        <w:rPr>
          <w:szCs w:val="24"/>
        </w:rPr>
        <w:t xml:space="preserve">  </w:t>
      </w:r>
    </w:p>
    <w:p w14:paraId="1B552C38" w14:textId="2D8E29A0" w:rsidR="00D873A1" w:rsidRDefault="00D873A1" w:rsidP="00957468">
      <w:pPr>
        <w:rPr>
          <w:szCs w:val="24"/>
        </w:rPr>
      </w:pPr>
    </w:p>
    <w:p w14:paraId="41DFAB54" w14:textId="3CBC84F1" w:rsidR="00D873A1" w:rsidRDefault="00D873A1" w:rsidP="00957468">
      <w:pPr>
        <w:rPr>
          <w:szCs w:val="24"/>
        </w:rPr>
      </w:pPr>
    </w:p>
    <w:p w14:paraId="2744D9B5" w14:textId="77777777" w:rsidR="00D873A1" w:rsidRPr="00DA4992" w:rsidRDefault="00D873A1" w:rsidP="00957468">
      <w:pPr>
        <w:rPr>
          <w:szCs w:val="24"/>
        </w:rPr>
      </w:pPr>
    </w:p>
    <w:p w14:paraId="4E159600" w14:textId="5326E5F3" w:rsidR="00BC5164" w:rsidRPr="00DA4992" w:rsidRDefault="00BC5164" w:rsidP="00BC5164">
      <w:pPr>
        <w:autoSpaceDE w:val="0"/>
        <w:autoSpaceDN w:val="0"/>
        <w:adjustRightInd w:val="0"/>
        <w:spacing w:before="60" w:after="60"/>
        <w:ind w:left="714"/>
        <w:jc w:val="center"/>
        <w:rPr>
          <w:b/>
          <w:bCs/>
          <w:szCs w:val="24"/>
        </w:rPr>
      </w:pPr>
      <w:r w:rsidRPr="00DA4992">
        <w:rPr>
          <w:b/>
          <w:bCs/>
          <w:szCs w:val="24"/>
        </w:rPr>
        <w:lastRenderedPageBreak/>
        <w:t>5. SU PASIŪLYMU PATEIKIAMI DOKUMENTAI</w:t>
      </w:r>
    </w:p>
    <w:p w14:paraId="2D2852BF" w14:textId="77777777" w:rsidR="00BC5164" w:rsidRPr="00DA4992" w:rsidRDefault="00BC5164" w:rsidP="00BC5164">
      <w:pPr>
        <w:autoSpaceDE w:val="0"/>
        <w:autoSpaceDN w:val="0"/>
        <w:adjustRightInd w:val="0"/>
        <w:spacing w:before="60" w:after="60"/>
        <w:jc w:val="both"/>
        <w:rPr>
          <w:szCs w:val="24"/>
        </w:rPr>
      </w:pPr>
    </w:p>
    <w:tbl>
      <w:tblPr>
        <w:tblStyle w:val="TableGrid"/>
        <w:tblW w:w="0" w:type="auto"/>
        <w:tblLook w:val="04A0" w:firstRow="1" w:lastRow="0" w:firstColumn="1" w:lastColumn="0" w:noHBand="0" w:noVBand="1"/>
      </w:tblPr>
      <w:tblGrid>
        <w:gridCol w:w="762"/>
        <w:gridCol w:w="7030"/>
        <w:gridCol w:w="1275"/>
      </w:tblGrid>
      <w:tr w:rsidR="00BC5164" w:rsidRPr="00C4164C" w14:paraId="4A75CF4D" w14:textId="77777777" w:rsidTr="00996A11">
        <w:tc>
          <w:tcPr>
            <w:tcW w:w="762" w:type="dxa"/>
            <w:shd w:val="clear" w:color="auto" w:fill="DEEAF6" w:themeFill="accent5" w:themeFillTint="33"/>
            <w:vAlign w:val="center"/>
          </w:tcPr>
          <w:p w14:paraId="7EFB2D91" w14:textId="77777777" w:rsidR="00BC5164" w:rsidRPr="00DA4992" w:rsidRDefault="00BC5164" w:rsidP="00996A11">
            <w:pPr>
              <w:spacing w:before="60" w:after="60"/>
              <w:jc w:val="center"/>
              <w:rPr>
                <w:b/>
                <w:bCs/>
                <w:szCs w:val="24"/>
              </w:rPr>
            </w:pPr>
            <w:r w:rsidRPr="00DA4992">
              <w:rPr>
                <w:b/>
                <w:bCs/>
                <w:szCs w:val="24"/>
              </w:rPr>
              <w:t>Eil. Nr.</w:t>
            </w:r>
          </w:p>
        </w:tc>
        <w:tc>
          <w:tcPr>
            <w:tcW w:w="7030" w:type="dxa"/>
            <w:shd w:val="clear" w:color="auto" w:fill="DEEAF6" w:themeFill="accent5" w:themeFillTint="33"/>
            <w:vAlign w:val="center"/>
          </w:tcPr>
          <w:p w14:paraId="05101F1F" w14:textId="77777777" w:rsidR="00BC5164" w:rsidRPr="00DA4992" w:rsidRDefault="00BC5164" w:rsidP="00996A11">
            <w:pPr>
              <w:spacing w:before="60" w:after="60"/>
              <w:jc w:val="center"/>
              <w:rPr>
                <w:b/>
                <w:color w:val="000000"/>
                <w:szCs w:val="24"/>
              </w:rPr>
            </w:pPr>
            <w:r w:rsidRPr="00DA4992">
              <w:rPr>
                <w:b/>
                <w:color w:val="000000"/>
                <w:szCs w:val="24"/>
              </w:rPr>
              <w:t>Dokumento pavadinimas</w:t>
            </w:r>
          </w:p>
          <w:p w14:paraId="56869D16" w14:textId="77777777" w:rsidR="00BC5164" w:rsidRPr="00DA4992" w:rsidRDefault="00BC5164" w:rsidP="00996A11">
            <w:pPr>
              <w:spacing w:before="60" w:after="60"/>
              <w:jc w:val="center"/>
              <w:rPr>
                <w:b/>
                <w:bCs/>
                <w:szCs w:val="24"/>
              </w:rPr>
            </w:pPr>
          </w:p>
        </w:tc>
        <w:tc>
          <w:tcPr>
            <w:tcW w:w="1275" w:type="dxa"/>
            <w:shd w:val="clear" w:color="auto" w:fill="DEEAF6" w:themeFill="accent5" w:themeFillTint="33"/>
          </w:tcPr>
          <w:p w14:paraId="05453102" w14:textId="77777777" w:rsidR="00BC5164" w:rsidRPr="00C4164C" w:rsidRDefault="00BC5164" w:rsidP="00996A11">
            <w:pPr>
              <w:spacing w:before="60" w:after="60"/>
              <w:jc w:val="center"/>
              <w:rPr>
                <w:b/>
                <w:color w:val="000000"/>
                <w:szCs w:val="24"/>
              </w:rPr>
            </w:pPr>
            <w:r w:rsidRPr="00DA4992">
              <w:rPr>
                <w:b/>
                <w:color w:val="000000"/>
                <w:szCs w:val="24"/>
              </w:rPr>
              <w:t>Lapų skaičius</w:t>
            </w:r>
          </w:p>
        </w:tc>
      </w:tr>
      <w:tr w:rsidR="00BC5164" w:rsidRPr="00C4164C" w14:paraId="2A28507C" w14:textId="77777777" w:rsidTr="00996A11">
        <w:tc>
          <w:tcPr>
            <w:tcW w:w="762" w:type="dxa"/>
            <w:vAlign w:val="center"/>
          </w:tcPr>
          <w:p w14:paraId="249E91F1" w14:textId="77777777" w:rsidR="00BC5164" w:rsidRPr="00C4164C" w:rsidRDefault="00BC5164" w:rsidP="00996A11">
            <w:pPr>
              <w:spacing w:before="60" w:after="60"/>
              <w:rPr>
                <w:b/>
                <w:szCs w:val="24"/>
              </w:rPr>
            </w:pPr>
            <w:r w:rsidRPr="00C4164C">
              <w:rPr>
                <w:b/>
                <w:szCs w:val="24"/>
              </w:rPr>
              <w:t xml:space="preserve">   1.</w:t>
            </w:r>
          </w:p>
        </w:tc>
        <w:tc>
          <w:tcPr>
            <w:tcW w:w="7030" w:type="dxa"/>
          </w:tcPr>
          <w:p w14:paraId="7251A3A3" w14:textId="77777777" w:rsidR="00BC5164" w:rsidRPr="00C4164C" w:rsidRDefault="00BC5164" w:rsidP="00996A11">
            <w:pPr>
              <w:suppressAutoHyphens/>
              <w:autoSpaceDN w:val="0"/>
              <w:spacing w:before="60" w:after="60"/>
              <w:jc w:val="center"/>
              <w:textAlignment w:val="baseline"/>
              <w:rPr>
                <w:kern w:val="3"/>
                <w:szCs w:val="24"/>
                <w:lang w:eastAsia="de-CH"/>
              </w:rPr>
            </w:pPr>
          </w:p>
        </w:tc>
        <w:tc>
          <w:tcPr>
            <w:tcW w:w="1275" w:type="dxa"/>
          </w:tcPr>
          <w:p w14:paraId="40FFA34B" w14:textId="77777777" w:rsidR="00BC5164" w:rsidRPr="00C4164C" w:rsidRDefault="00BC5164" w:rsidP="00996A11">
            <w:pPr>
              <w:suppressAutoHyphens/>
              <w:autoSpaceDN w:val="0"/>
              <w:spacing w:before="60" w:after="60"/>
              <w:jc w:val="both"/>
              <w:textAlignment w:val="baseline"/>
              <w:rPr>
                <w:kern w:val="3"/>
                <w:szCs w:val="24"/>
                <w:lang w:eastAsia="de-CH"/>
              </w:rPr>
            </w:pPr>
          </w:p>
        </w:tc>
      </w:tr>
      <w:tr w:rsidR="00BC5164" w:rsidRPr="00C4164C" w14:paraId="7481D477" w14:textId="77777777" w:rsidTr="00996A11">
        <w:tc>
          <w:tcPr>
            <w:tcW w:w="762" w:type="dxa"/>
            <w:vAlign w:val="center"/>
          </w:tcPr>
          <w:p w14:paraId="67A46F86" w14:textId="77777777" w:rsidR="00BC5164" w:rsidRPr="00C4164C" w:rsidRDefault="00BC5164" w:rsidP="00996A11">
            <w:pPr>
              <w:spacing w:before="60" w:after="60"/>
              <w:jc w:val="center"/>
              <w:rPr>
                <w:szCs w:val="24"/>
              </w:rPr>
            </w:pPr>
            <w:r w:rsidRPr="00C4164C">
              <w:rPr>
                <w:szCs w:val="24"/>
              </w:rPr>
              <w:t>...</w:t>
            </w:r>
          </w:p>
        </w:tc>
        <w:tc>
          <w:tcPr>
            <w:tcW w:w="7030" w:type="dxa"/>
          </w:tcPr>
          <w:p w14:paraId="2A5756A6" w14:textId="77777777" w:rsidR="00BC5164" w:rsidRPr="00C4164C" w:rsidRDefault="00BC5164" w:rsidP="00996A11">
            <w:pPr>
              <w:suppressAutoHyphens/>
              <w:autoSpaceDN w:val="0"/>
              <w:spacing w:before="60" w:after="60"/>
              <w:jc w:val="both"/>
              <w:textAlignment w:val="baseline"/>
              <w:rPr>
                <w:kern w:val="3"/>
                <w:szCs w:val="24"/>
                <w:lang w:eastAsia="de-CH"/>
              </w:rPr>
            </w:pPr>
          </w:p>
        </w:tc>
        <w:tc>
          <w:tcPr>
            <w:tcW w:w="1275" w:type="dxa"/>
          </w:tcPr>
          <w:p w14:paraId="73A3F884" w14:textId="77777777" w:rsidR="00BC5164" w:rsidRPr="00C4164C" w:rsidRDefault="00BC5164" w:rsidP="00996A11">
            <w:pPr>
              <w:suppressAutoHyphens/>
              <w:autoSpaceDN w:val="0"/>
              <w:spacing w:before="60" w:after="60"/>
              <w:jc w:val="both"/>
              <w:textAlignment w:val="baseline"/>
              <w:rPr>
                <w:kern w:val="3"/>
                <w:szCs w:val="24"/>
                <w:lang w:eastAsia="de-CH"/>
              </w:rPr>
            </w:pPr>
          </w:p>
        </w:tc>
      </w:tr>
    </w:tbl>
    <w:p w14:paraId="33C0C474" w14:textId="77777777" w:rsidR="00BC5164" w:rsidRPr="00C4164C" w:rsidRDefault="00BC5164" w:rsidP="00BC5164">
      <w:pPr>
        <w:widowControl w:val="0"/>
        <w:jc w:val="both"/>
        <w:rPr>
          <w:szCs w:val="24"/>
        </w:rPr>
      </w:pPr>
    </w:p>
    <w:p w14:paraId="053D6D49" w14:textId="27D7CF81" w:rsidR="00BC5164" w:rsidRPr="00C4164C" w:rsidRDefault="00BC5164" w:rsidP="00BC5164">
      <w:pPr>
        <w:autoSpaceDE w:val="0"/>
        <w:autoSpaceDN w:val="0"/>
        <w:adjustRightInd w:val="0"/>
        <w:spacing w:before="60" w:after="60"/>
        <w:ind w:left="714"/>
        <w:jc w:val="center"/>
        <w:rPr>
          <w:b/>
          <w:bCs/>
          <w:szCs w:val="24"/>
        </w:rPr>
      </w:pPr>
      <w:r>
        <w:rPr>
          <w:b/>
          <w:bCs/>
          <w:szCs w:val="24"/>
        </w:rPr>
        <w:t>6</w:t>
      </w:r>
      <w:r w:rsidRPr="00C4164C">
        <w:rPr>
          <w:b/>
          <w:bCs/>
          <w:szCs w:val="24"/>
        </w:rPr>
        <w:t>. KONFIDENCIALI INFORMACIJA</w:t>
      </w:r>
    </w:p>
    <w:p w14:paraId="20964683" w14:textId="77777777" w:rsidR="00BC5164" w:rsidRPr="00C4164C" w:rsidRDefault="00BC5164" w:rsidP="00BC5164">
      <w:pPr>
        <w:autoSpaceDE w:val="0"/>
        <w:autoSpaceDN w:val="0"/>
        <w:adjustRightInd w:val="0"/>
        <w:spacing w:before="60" w:after="60"/>
        <w:jc w:val="both"/>
        <w:rPr>
          <w:szCs w:val="24"/>
        </w:rPr>
      </w:pPr>
    </w:p>
    <w:tbl>
      <w:tblPr>
        <w:tblStyle w:val="TableGrid"/>
        <w:tblW w:w="0" w:type="auto"/>
        <w:tblLook w:val="04A0" w:firstRow="1" w:lastRow="0" w:firstColumn="1" w:lastColumn="0" w:noHBand="0" w:noVBand="1"/>
      </w:tblPr>
      <w:tblGrid>
        <w:gridCol w:w="762"/>
        <w:gridCol w:w="8305"/>
      </w:tblGrid>
      <w:tr w:rsidR="00BC5164" w:rsidRPr="00C4164C" w14:paraId="7EB18BBE" w14:textId="77777777" w:rsidTr="00996A11">
        <w:tc>
          <w:tcPr>
            <w:tcW w:w="762" w:type="dxa"/>
            <w:shd w:val="clear" w:color="auto" w:fill="DEEAF6" w:themeFill="accent5" w:themeFillTint="33"/>
            <w:vAlign w:val="center"/>
          </w:tcPr>
          <w:p w14:paraId="401BE3E2" w14:textId="77777777" w:rsidR="00BC5164" w:rsidRPr="00C4164C" w:rsidRDefault="00BC5164" w:rsidP="00996A11">
            <w:pPr>
              <w:spacing w:before="60" w:after="60"/>
              <w:jc w:val="center"/>
              <w:rPr>
                <w:b/>
                <w:bCs/>
                <w:color w:val="FF0000"/>
                <w:szCs w:val="24"/>
              </w:rPr>
            </w:pPr>
            <w:r w:rsidRPr="00C4164C">
              <w:rPr>
                <w:b/>
                <w:bCs/>
                <w:color w:val="FF0000"/>
                <w:szCs w:val="24"/>
              </w:rPr>
              <w:t>Eil. Nr.</w:t>
            </w:r>
          </w:p>
        </w:tc>
        <w:tc>
          <w:tcPr>
            <w:tcW w:w="8305" w:type="dxa"/>
            <w:shd w:val="clear" w:color="auto" w:fill="DEEAF6" w:themeFill="accent5" w:themeFillTint="33"/>
            <w:vAlign w:val="center"/>
          </w:tcPr>
          <w:p w14:paraId="09023C35" w14:textId="77777777" w:rsidR="00BC5164" w:rsidRPr="00C4164C" w:rsidRDefault="00BC5164" w:rsidP="00996A11">
            <w:pPr>
              <w:spacing w:before="60" w:after="60"/>
              <w:jc w:val="center"/>
              <w:rPr>
                <w:b/>
                <w:color w:val="FF0000"/>
                <w:szCs w:val="24"/>
              </w:rPr>
            </w:pPr>
            <w:r w:rsidRPr="00C4164C">
              <w:rPr>
                <w:b/>
                <w:color w:val="FF0000"/>
                <w:szCs w:val="24"/>
              </w:rPr>
              <w:t>Pateikto dokumento pavadinimas</w:t>
            </w:r>
          </w:p>
          <w:p w14:paraId="35CC6E55" w14:textId="2B959590" w:rsidR="00BC5164" w:rsidRPr="00C4164C" w:rsidRDefault="00BC5164" w:rsidP="00996A11">
            <w:pPr>
              <w:spacing w:before="60" w:after="60"/>
              <w:jc w:val="center"/>
              <w:rPr>
                <w:b/>
                <w:bCs/>
                <w:color w:val="FF0000"/>
                <w:szCs w:val="24"/>
              </w:rPr>
            </w:pPr>
            <w:r w:rsidRPr="00C4164C">
              <w:rPr>
                <w:b/>
                <w:color w:val="FF0000"/>
                <w:szCs w:val="24"/>
              </w:rPr>
              <w:t>(nurodomi visi dokumentai )</w:t>
            </w:r>
          </w:p>
        </w:tc>
      </w:tr>
      <w:tr w:rsidR="00BC5164" w:rsidRPr="00C4164C" w14:paraId="765F8880" w14:textId="77777777" w:rsidTr="00996A11">
        <w:tc>
          <w:tcPr>
            <w:tcW w:w="762" w:type="dxa"/>
            <w:vAlign w:val="center"/>
          </w:tcPr>
          <w:p w14:paraId="7C4AE232" w14:textId="77777777" w:rsidR="00BC5164" w:rsidRPr="00C4164C" w:rsidRDefault="00BC5164" w:rsidP="00996A11">
            <w:pPr>
              <w:spacing w:before="60" w:after="60"/>
              <w:rPr>
                <w:b/>
                <w:szCs w:val="24"/>
              </w:rPr>
            </w:pPr>
            <w:r w:rsidRPr="00C4164C">
              <w:rPr>
                <w:b/>
                <w:szCs w:val="24"/>
              </w:rPr>
              <w:t xml:space="preserve">   1.</w:t>
            </w:r>
          </w:p>
        </w:tc>
        <w:tc>
          <w:tcPr>
            <w:tcW w:w="8305" w:type="dxa"/>
          </w:tcPr>
          <w:p w14:paraId="5FD480D6" w14:textId="77777777" w:rsidR="00BC5164" w:rsidRPr="00C4164C" w:rsidRDefault="00BC5164" w:rsidP="00996A11">
            <w:pPr>
              <w:suppressAutoHyphens/>
              <w:autoSpaceDN w:val="0"/>
              <w:spacing w:before="60" w:after="60"/>
              <w:jc w:val="both"/>
              <w:textAlignment w:val="baseline"/>
              <w:rPr>
                <w:kern w:val="3"/>
                <w:szCs w:val="24"/>
                <w:lang w:eastAsia="de-CH"/>
              </w:rPr>
            </w:pPr>
          </w:p>
        </w:tc>
      </w:tr>
      <w:tr w:rsidR="00BC5164" w:rsidRPr="00C4164C" w14:paraId="52F6ABC7" w14:textId="77777777" w:rsidTr="00996A11">
        <w:tc>
          <w:tcPr>
            <w:tcW w:w="762" w:type="dxa"/>
            <w:vAlign w:val="center"/>
          </w:tcPr>
          <w:p w14:paraId="4A0492E1" w14:textId="77777777" w:rsidR="00BC5164" w:rsidRPr="00C4164C" w:rsidRDefault="00BC5164" w:rsidP="00996A11">
            <w:pPr>
              <w:spacing w:before="60" w:after="60"/>
              <w:jc w:val="center"/>
              <w:rPr>
                <w:szCs w:val="24"/>
              </w:rPr>
            </w:pPr>
            <w:r w:rsidRPr="00C4164C">
              <w:rPr>
                <w:szCs w:val="24"/>
              </w:rPr>
              <w:t>...</w:t>
            </w:r>
          </w:p>
        </w:tc>
        <w:tc>
          <w:tcPr>
            <w:tcW w:w="8305" w:type="dxa"/>
          </w:tcPr>
          <w:p w14:paraId="2C83AFA9" w14:textId="77777777" w:rsidR="00BC5164" w:rsidRPr="00C4164C" w:rsidRDefault="00BC5164" w:rsidP="00996A11">
            <w:pPr>
              <w:suppressAutoHyphens/>
              <w:autoSpaceDN w:val="0"/>
              <w:spacing w:before="60" w:after="60"/>
              <w:jc w:val="both"/>
              <w:textAlignment w:val="baseline"/>
              <w:rPr>
                <w:kern w:val="3"/>
                <w:szCs w:val="24"/>
                <w:lang w:eastAsia="de-CH"/>
              </w:rPr>
            </w:pPr>
          </w:p>
        </w:tc>
      </w:tr>
    </w:tbl>
    <w:p w14:paraId="5C28D2C6" w14:textId="77777777" w:rsidR="00BC5164" w:rsidRPr="00C4164C" w:rsidRDefault="00BC5164" w:rsidP="00BC5164">
      <w:pPr>
        <w:spacing w:before="60" w:after="60"/>
        <w:ind w:firstLine="720"/>
        <w:jc w:val="both"/>
        <w:rPr>
          <w:szCs w:val="24"/>
        </w:rPr>
      </w:pPr>
    </w:p>
    <w:p w14:paraId="252ADBD6" w14:textId="77777777" w:rsidR="00BC5164" w:rsidRPr="00C4164C" w:rsidRDefault="00BC5164" w:rsidP="00BC5164">
      <w:pPr>
        <w:spacing w:before="60" w:after="60"/>
        <w:jc w:val="both"/>
        <w:rPr>
          <w:szCs w:val="24"/>
        </w:rPr>
      </w:pPr>
      <w:r w:rsidRPr="00C4164C">
        <w:rPr>
          <w:szCs w:val="24"/>
        </w:rPr>
        <w:t>Pasirašydamas šį pasiūlymą, tvirtintu, kad:</w:t>
      </w:r>
    </w:p>
    <w:p w14:paraId="7840556A" w14:textId="50D1F9A9" w:rsidR="00BC5164" w:rsidRPr="00C4164C" w:rsidRDefault="00BC5164" w:rsidP="00BC5164">
      <w:pPr>
        <w:numPr>
          <w:ilvl w:val="0"/>
          <w:numId w:val="37"/>
        </w:numPr>
        <w:spacing w:before="60" w:after="60"/>
        <w:contextualSpacing/>
        <w:jc w:val="both"/>
        <w:rPr>
          <w:szCs w:val="24"/>
        </w:rPr>
      </w:pPr>
      <w:r w:rsidRPr="00C4164C">
        <w:rPr>
          <w:szCs w:val="24"/>
        </w:rPr>
        <w:t>sutink</w:t>
      </w:r>
      <w:r>
        <w:rPr>
          <w:szCs w:val="24"/>
        </w:rPr>
        <w:t>u</w:t>
      </w:r>
      <w:r w:rsidRPr="00C4164C">
        <w:rPr>
          <w:szCs w:val="24"/>
        </w:rPr>
        <w:t xml:space="preserve"> su visomis pirkimo dokumentuose nustatytomis sąlygomis;</w:t>
      </w:r>
    </w:p>
    <w:p w14:paraId="2B323868" w14:textId="77777777" w:rsidR="00CF2156" w:rsidRDefault="00BC5164" w:rsidP="00CF2156">
      <w:pPr>
        <w:numPr>
          <w:ilvl w:val="0"/>
          <w:numId w:val="37"/>
        </w:numPr>
        <w:tabs>
          <w:tab w:val="left" w:pos="567"/>
        </w:tabs>
        <w:spacing w:before="60" w:after="60"/>
        <w:jc w:val="both"/>
        <w:rPr>
          <w:szCs w:val="24"/>
        </w:rPr>
      </w:pPr>
      <w:r w:rsidRPr="00C4164C">
        <w:rPr>
          <w:szCs w:val="24"/>
        </w:rPr>
        <w:t>pasiūlyme pateikti duomenys yra tikri</w:t>
      </w:r>
      <w:r w:rsidR="00CF2156">
        <w:rPr>
          <w:szCs w:val="24"/>
        </w:rPr>
        <w:t>;</w:t>
      </w:r>
    </w:p>
    <w:p w14:paraId="0B72E231" w14:textId="77777777" w:rsidR="00F760F4" w:rsidRDefault="00BC5164" w:rsidP="00F760F4">
      <w:pPr>
        <w:numPr>
          <w:ilvl w:val="0"/>
          <w:numId w:val="37"/>
        </w:numPr>
        <w:tabs>
          <w:tab w:val="left" w:pos="567"/>
        </w:tabs>
        <w:spacing w:before="60" w:after="60"/>
        <w:jc w:val="both"/>
        <w:rPr>
          <w:szCs w:val="24"/>
        </w:rPr>
      </w:pPr>
      <w:r w:rsidRPr="00CF2156">
        <w:rPr>
          <w:szCs w:val="24"/>
        </w:rPr>
        <w:t xml:space="preserve">Pasiūlymas galioja iki 2022 m. ____________ d. imtinai, bet ne trumpiau kaip </w:t>
      </w:r>
      <w:r w:rsidR="00CF2156">
        <w:rPr>
          <w:szCs w:val="24"/>
        </w:rPr>
        <w:t xml:space="preserve">90 dienų </w:t>
      </w:r>
      <w:r w:rsidRPr="00CF2156">
        <w:rPr>
          <w:szCs w:val="24"/>
        </w:rPr>
        <w:t xml:space="preserve">nuo pasiūlymo pateikimo </w:t>
      </w:r>
      <w:r w:rsidR="00CF2156">
        <w:rPr>
          <w:szCs w:val="24"/>
        </w:rPr>
        <w:t>termino pabaigos</w:t>
      </w:r>
      <w:r w:rsidR="00F760F4">
        <w:rPr>
          <w:szCs w:val="24"/>
        </w:rPr>
        <w:t>;</w:t>
      </w:r>
    </w:p>
    <w:p w14:paraId="38B2190F" w14:textId="6FD9A3EE" w:rsidR="00BC5164" w:rsidRPr="00F760F4" w:rsidRDefault="00BC5164" w:rsidP="00F760F4">
      <w:pPr>
        <w:numPr>
          <w:ilvl w:val="0"/>
          <w:numId w:val="37"/>
        </w:numPr>
        <w:tabs>
          <w:tab w:val="left" w:pos="567"/>
        </w:tabs>
        <w:spacing w:before="60" w:after="60"/>
        <w:jc w:val="both"/>
        <w:rPr>
          <w:szCs w:val="24"/>
        </w:rPr>
      </w:pPr>
      <w:r w:rsidRPr="00F760F4">
        <w:rPr>
          <w:szCs w:val="24"/>
        </w:rPr>
        <w:t>Patvirtiname, jog šį pasiūlymą pripažinus laimėjusiu sudarysime Pirkimo sutartį mūsų pasiūlyme nurodytomis kainomis.</w:t>
      </w:r>
    </w:p>
    <w:p w14:paraId="302D63AE" w14:textId="77777777" w:rsidR="00BC5164" w:rsidRPr="00C4164C" w:rsidRDefault="00BC5164" w:rsidP="00BC5164">
      <w:pPr>
        <w:pStyle w:val="NormalWeb"/>
        <w:ind w:firstLine="480"/>
        <w:jc w:val="both"/>
        <w:rPr>
          <w:lang w:val="lt-LT"/>
        </w:rPr>
      </w:pPr>
    </w:p>
    <w:tbl>
      <w:tblPr>
        <w:tblW w:w="9960" w:type="dxa"/>
        <w:tblLayout w:type="fixed"/>
        <w:tblLook w:val="04A0" w:firstRow="1" w:lastRow="0" w:firstColumn="1" w:lastColumn="0" w:noHBand="0" w:noVBand="1"/>
      </w:tblPr>
      <w:tblGrid>
        <w:gridCol w:w="3329"/>
        <w:gridCol w:w="612"/>
        <w:gridCol w:w="2007"/>
        <w:gridCol w:w="710"/>
        <w:gridCol w:w="2646"/>
        <w:gridCol w:w="656"/>
      </w:tblGrid>
      <w:tr w:rsidR="00BC5164" w:rsidRPr="00C4164C" w14:paraId="6F72A9B3" w14:textId="77777777" w:rsidTr="00996A11">
        <w:trPr>
          <w:trHeight w:val="185"/>
        </w:trPr>
        <w:tc>
          <w:tcPr>
            <w:tcW w:w="3329" w:type="dxa"/>
            <w:tcBorders>
              <w:top w:val="nil"/>
              <w:left w:val="nil"/>
              <w:bottom w:val="single" w:sz="4" w:space="0" w:color="auto"/>
              <w:right w:val="nil"/>
            </w:tcBorders>
          </w:tcPr>
          <w:p w14:paraId="5855E21A" w14:textId="77777777" w:rsidR="00BC5164" w:rsidRPr="00C4164C" w:rsidRDefault="00BC5164" w:rsidP="00996A11">
            <w:pPr>
              <w:ind w:right="-1"/>
            </w:pPr>
          </w:p>
        </w:tc>
        <w:tc>
          <w:tcPr>
            <w:tcW w:w="612" w:type="dxa"/>
          </w:tcPr>
          <w:p w14:paraId="71CFDBC1" w14:textId="77777777" w:rsidR="00BC5164" w:rsidRPr="00C4164C" w:rsidRDefault="00BC5164" w:rsidP="00996A11">
            <w:pPr>
              <w:ind w:right="-1"/>
              <w:jc w:val="center"/>
            </w:pPr>
          </w:p>
        </w:tc>
        <w:tc>
          <w:tcPr>
            <w:tcW w:w="2007" w:type="dxa"/>
            <w:tcBorders>
              <w:top w:val="nil"/>
              <w:left w:val="nil"/>
              <w:bottom w:val="single" w:sz="4" w:space="0" w:color="auto"/>
              <w:right w:val="nil"/>
            </w:tcBorders>
          </w:tcPr>
          <w:p w14:paraId="4E2E72EC" w14:textId="77777777" w:rsidR="00BC5164" w:rsidRPr="00C4164C" w:rsidRDefault="00BC5164" w:rsidP="00996A11">
            <w:pPr>
              <w:ind w:right="-1"/>
              <w:jc w:val="center"/>
            </w:pPr>
          </w:p>
        </w:tc>
        <w:tc>
          <w:tcPr>
            <w:tcW w:w="710" w:type="dxa"/>
          </w:tcPr>
          <w:p w14:paraId="66FBB2A8" w14:textId="77777777" w:rsidR="00BC5164" w:rsidRPr="00C4164C" w:rsidRDefault="00BC5164" w:rsidP="00996A11">
            <w:pPr>
              <w:ind w:right="-1"/>
              <w:jc w:val="center"/>
            </w:pPr>
          </w:p>
        </w:tc>
        <w:tc>
          <w:tcPr>
            <w:tcW w:w="2646" w:type="dxa"/>
            <w:tcBorders>
              <w:top w:val="nil"/>
              <w:left w:val="nil"/>
              <w:bottom w:val="single" w:sz="4" w:space="0" w:color="auto"/>
              <w:right w:val="nil"/>
            </w:tcBorders>
          </w:tcPr>
          <w:p w14:paraId="6101B896" w14:textId="77777777" w:rsidR="00BC5164" w:rsidRPr="00C4164C" w:rsidRDefault="00BC5164" w:rsidP="00996A11">
            <w:pPr>
              <w:ind w:right="-1"/>
              <w:jc w:val="right"/>
            </w:pPr>
          </w:p>
        </w:tc>
        <w:tc>
          <w:tcPr>
            <w:tcW w:w="656" w:type="dxa"/>
          </w:tcPr>
          <w:p w14:paraId="1A133F5E" w14:textId="77777777" w:rsidR="00BC5164" w:rsidRPr="00C4164C" w:rsidRDefault="00BC5164" w:rsidP="00996A11">
            <w:pPr>
              <w:ind w:right="-1"/>
              <w:jc w:val="right"/>
            </w:pPr>
          </w:p>
        </w:tc>
      </w:tr>
      <w:tr w:rsidR="00BC5164" w:rsidRPr="00C4164C" w14:paraId="070F2530" w14:textId="77777777" w:rsidTr="00996A11">
        <w:trPr>
          <w:trHeight w:val="120"/>
        </w:trPr>
        <w:tc>
          <w:tcPr>
            <w:tcW w:w="3329" w:type="dxa"/>
            <w:tcBorders>
              <w:top w:val="single" w:sz="4" w:space="0" w:color="auto"/>
              <w:left w:val="nil"/>
              <w:bottom w:val="nil"/>
              <w:right w:val="nil"/>
            </w:tcBorders>
          </w:tcPr>
          <w:p w14:paraId="1CE52CD8" w14:textId="77777777" w:rsidR="00BC5164" w:rsidRPr="00C4164C" w:rsidRDefault="00BC5164" w:rsidP="00996A11">
            <w:pPr>
              <w:pStyle w:val="BodyText1"/>
              <w:jc w:val="left"/>
              <w:rPr>
                <w:position w:val="6"/>
                <w:szCs w:val="24"/>
              </w:rPr>
            </w:pPr>
            <w:r w:rsidRPr="00C4164C">
              <w:rPr>
                <w:position w:val="6"/>
                <w:szCs w:val="24"/>
              </w:rPr>
              <w:t>(Tiekėjo arba jo įgalioto asmens pareigų pavadinimas)</w:t>
            </w:r>
          </w:p>
          <w:p w14:paraId="1EF614D7" w14:textId="77777777" w:rsidR="00BC5164" w:rsidRPr="00C4164C" w:rsidRDefault="00BC5164" w:rsidP="00996A11">
            <w:pPr>
              <w:pStyle w:val="BodyText1"/>
              <w:jc w:val="left"/>
              <w:rPr>
                <w:position w:val="6"/>
                <w:szCs w:val="24"/>
              </w:rPr>
            </w:pPr>
          </w:p>
          <w:p w14:paraId="618A42B0" w14:textId="77777777" w:rsidR="00BC5164" w:rsidRPr="00C4164C" w:rsidRDefault="00BC5164" w:rsidP="00996A11">
            <w:pPr>
              <w:pStyle w:val="BodyText1"/>
              <w:jc w:val="left"/>
              <w:rPr>
                <w:position w:val="6"/>
                <w:szCs w:val="24"/>
              </w:rPr>
            </w:pPr>
          </w:p>
        </w:tc>
        <w:tc>
          <w:tcPr>
            <w:tcW w:w="612" w:type="dxa"/>
          </w:tcPr>
          <w:p w14:paraId="102D37D3" w14:textId="77777777" w:rsidR="00BC5164" w:rsidRPr="00C4164C" w:rsidRDefault="00BC5164" w:rsidP="00996A11">
            <w:pPr>
              <w:ind w:right="-1"/>
              <w:jc w:val="center"/>
            </w:pPr>
          </w:p>
        </w:tc>
        <w:tc>
          <w:tcPr>
            <w:tcW w:w="2007" w:type="dxa"/>
            <w:tcBorders>
              <w:top w:val="single" w:sz="4" w:space="0" w:color="auto"/>
              <w:left w:val="nil"/>
              <w:bottom w:val="nil"/>
              <w:right w:val="nil"/>
            </w:tcBorders>
          </w:tcPr>
          <w:p w14:paraId="31C363FB" w14:textId="77777777" w:rsidR="00BC5164" w:rsidRPr="00C4164C" w:rsidRDefault="00BC5164" w:rsidP="00996A11">
            <w:pPr>
              <w:ind w:right="-1"/>
              <w:jc w:val="center"/>
            </w:pPr>
            <w:r w:rsidRPr="00C4164C">
              <w:rPr>
                <w:position w:val="6"/>
              </w:rPr>
              <w:t>(Parašas)</w:t>
            </w:r>
            <w:r w:rsidRPr="00C4164C">
              <w:rPr>
                <w:i/>
              </w:rPr>
              <w:t xml:space="preserve"> </w:t>
            </w:r>
          </w:p>
        </w:tc>
        <w:tc>
          <w:tcPr>
            <w:tcW w:w="710" w:type="dxa"/>
          </w:tcPr>
          <w:p w14:paraId="2FDF7538" w14:textId="77777777" w:rsidR="00BC5164" w:rsidRPr="00C4164C" w:rsidRDefault="00BC5164" w:rsidP="00996A11">
            <w:pPr>
              <w:ind w:right="-1"/>
              <w:jc w:val="center"/>
            </w:pPr>
          </w:p>
        </w:tc>
        <w:tc>
          <w:tcPr>
            <w:tcW w:w="2646" w:type="dxa"/>
            <w:tcBorders>
              <w:top w:val="single" w:sz="4" w:space="0" w:color="auto"/>
              <w:left w:val="nil"/>
              <w:bottom w:val="nil"/>
              <w:right w:val="nil"/>
            </w:tcBorders>
          </w:tcPr>
          <w:p w14:paraId="2AA0A170" w14:textId="77777777" w:rsidR="00BC5164" w:rsidRPr="00C4164C" w:rsidRDefault="00BC5164" w:rsidP="00996A11">
            <w:pPr>
              <w:ind w:right="-1"/>
            </w:pPr>
            <w:r w:rsidRPr="00C4164C">
              <w:rPr>
                <w:position w:val="6"/>
              </w:rPr>
              <w:t xml:space="preserve">    (Vardas ir pavardė)</w:t>
            </w:r>
          </w:p>
        </w:tc>
        <w:tc>
          <w:tcPr>
            <w:tcW w:w="656" w:type="dxa"/>
          </w:tcPr>
          <w:p w14:paraId="6F5E1316" w14:textId="77777777" w:rsidR="00BC5164" w:rsidRPr="00C4164C" w:rsidRDefault="00BC5164" w:rsidP="00996A11">
            <w:pPr>
              <w:ind w:right="-1"/>
              <w:jc w:val="center"/>
            </w:pPr>
          </w:p>
        </w:tc>
      </w:tr>
    </w:tbl>
    <w:p w14:paraId="0D371D07" w14:textId="166156BC" w:rsidR="00BC5164" w:rsidRDefault="00BC5164" w:rsidP="00957468">
      <w:pPr>
        <w:rPr>
          <w:szCs w:val="24"/>
        </w:rPr>
      </w:pPr>
    </w:p>
    <w:p w14:paraId="2F491ED3" w14:textId="233044CB" w:rsidR="00BC5164" w:rsidRDefault="00BC5164" w:rsidP="00957468">
      <w:pPr>
        <w:rPr>
          <w:szCs w:val="24"/>
        </w:rPr>
      </w:pPr>
    </w:p>
    <w:p w14:paraId="0DCBE5CF" w14:textId="623BE34E" w:rsidR="00BC5164" w:rsidRDefault="00BC5164" w:rsidP="00957468">
      <w:pPr>
        <w:rPr>
          <w:szCs w:val="24"/>
        </w:rPr>
      </w:pPr>
    </w:p>
    <w:p w14:paraId="2E8C0E83" w14:textId="77777777" w:rsidR="00BC5164" w:rsidRPr="00997137" w:rsidRDefault="00BC5164" w:rsidP="00957468">
      <w:pPr>
        <w:rPr>
          <w:szCs w:val="24"/>
        </w:rPr>
      </w:pPr>
    </w:p>
    <w:p w14:paraId="41C5546C" w14:textId="77777777" w:rsidR="00957468" w:rsidRPr="00997137" w:rsidRDefault="00957468" w:rsidP="00957468">
      <w:pPr>
        <w:rPr>
          <w:szCs w:val="24"/>
        </w:rPr>
      </w:pPr>
    </w:p>
    <w:p w14:paraId="7B9FFBE6" w14:textId="77777777" w:rsidR="00957468" w:rsidRPr="00997137" w:rsidRDefault="00957468" w:rsidP="00957468">
      <w:pPr>
        <w:rPr>
          <w:szCs w:val="24"/>
        </w:rPr>
      </w:pPr>
    </w:p>
    <w:p w14:paraId="5D963CA0" w14:textId="77777777" w:rsidR="00957468" w:rsidRPr="00997137" w:rsidRDefault="00957468" w:rsidP="00957468">
      <w:pPr>
        <w:rPr>
          <w:szCs w:val="24"/>
        </w:rPr>
      </w:pPr>
    </w:p>
    <w:p w14:paraId="2375894A" w14:textId="1D4045AE" w:rsidR="001338E3" w:rsidRPr="00653D70" w:rsidRDefault="001338E3" w:rsidP="007A193A">
      <w:pPr>
        <w:rPr>
          <w:vertAlign w:val="superscript"/>
        </w:rPr>
      </w:pPr>
    </w:p>
    <w:sectPr w:rsidR="001338E3" w:rsidRPr="00653D70" w:rsidSect="00856A23">
      <w:headerReference w:type="even" r:id="rId16"/>
      <w:headerReference w:type="default" r:id="rId17"/>
      <w:footerReference w:type="even" r:id="rId18"/>
      <w:footerReference w:type="default" r:id="rId19"/>
      <w:headerReference w:type="first" r:id="rId20"/>
      <w:footerReference w:type="first" r:id="rId2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A6C1" w14:textId="77777777" w:rsidR="00F10421" w:rsidRDefault="00F10421" w:rsidP="00443582">
      <w:r>
        <w:separator/>
      </w:r>
    </w:p>
  </w:endnote>
  <w:endnote w:type="continuationSeparator" w:id="0">
    <w:p w14:paraId="13223BCF" w14:textId="77777777" w:rsidR="00F10421" w:rsidRDefault="00F10421" w:rsidP="00443582">
      <w:r>
        <w:continuationSeparator/>
      </w:r>
    </w:p>
  </w:endnote>
  <w:endnote w:type="continuationNotice" w:id="1">
    <w:p w14:paraId="49CA725F" w14:textId="77777777" w:rsidR="00F10421" w:rsidRDefault="00F10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20B0604020202020204"/>
    <w:charset w:val="BA"/>
    <w:family w:val="roman"/>
    <w:pitch w:val="variable"/>
    <w:sig w:usb0="80000027" w:usb1="00000000" w:usb2="00000000" w:usb3="00000000" w:csb0="00000081"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EB7D" w14:textId="77777777" w:rsidR="00C03239" w:rsidRDefault="00C03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BAE7" w14:textId="77777777" w:rsidR="00C03239" w:rsidRDefault="00C03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4F9A" w14:textId="77777777" w:rsidR="00C03239" w:rsidRDefault="00C0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D959" w14:textId="77777777" w:rsidR="00F10421" w:rsidRDefault="00F10421" w:rsidP="00443582">
      <w:r>
        <w:separator/>
      </w:r>
    </w:p>
  </w:footnote>
  <w:footnote w:type="continuationSeparator" w:id="0">
    <w:p w14:paraId="015202AE" w14:textId="77777777" w:rsidR="00F10421" w:rsidRDefault="00F10421" w:rsidP="00443582">
      <w:r>
        <w:continuationSeparator/>
      </w:r>
    </w:p>
  </w:footnote>
  <w:footnote w:type="continuationNotice" w:id="1">
    <w:p w14:paraId="4A7948E4" w14:textId="77777777" w:rsidR="00F10421" w:rsidRDefault="00F10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E54B" w14:textId="77777777" w:rsidR="00C03239" w:rsidRDefault="00C03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377293"/>
      <w:docPartObj>
        <w:docPartGallery w:val="Page Numbers (Top of Page)"/>
        <w:docPartUnique/>
      </w:docPartObj>
    </w:sdtPr>
    <w:sdtEndPr>
      <w:rPr>
        <w:rFonts w:ascii="Times New Roman" w:hAnsi="Times New Roman" w:cs="Times New Roman"/>
        <w:sz w:val="24"/>
        <w:szCs w:val="24"/>
      </w:rPr>
    </w:sdtEndPr>
    <w:sdtContent>
      <w:p w14:paraId="2B45C49F" w14:textId="201E4870" w:rsidR="00C03239" w:rsidRPr="00856A23" w:rsidRDefault="00C03239">
        <w:pPr>
          <w:pStyle w:val="Header"/>
          <w:jc w:val="center"/>
          <w:rPr>
            <w:rFonts w:ascii="Times New Roman" w:hAnsi="Times New Roman" w:cs="Times New Roman"/>
            <w:sz w:val="24"/>
            <w:szCs w:val="24"/>
          </w:rPr>
        </w:pPr>
        <w:r w:rsidRPr="00856A23">
          <w:rPr>
            <w:rFonts w:ascii="Times New Roman" w:hAnsi="Times New Roman" w:cs="Times New Roman"/>
            <w:sz w:val="24"/>
            <w:szCs w:val="24"/>
          </w:rPr>
          <w:fldChar w:fldCharType="begin"/>
        </w:r>
        <w:r w:rsidRPr="00856A23">
          <w:rPr>
            <w:rFonts w:ascii="Times New Roman" w:hAnsi="Times New Roman" w:cs="Times New Roman"/>
            <w:sz w:val="24"/>
            <w:szCs w:val="24"/>
          </w:rPr>
          <w:instrText>PAGE   \* MERGEFORMAT</w:instrText>
        </w:r>
        <w:r w:rsidRPr="00856A23">
          <w:rPr>
            <w:rFonts w:ascii="Times New Roman" w:hAnsi="Times New Roman" w:cs="Times New Roman"/>
            <w:sz w:val="24"/>
            <w:szCs w:val="24"/>
          </w:rPr>
          <w:fldChar w:fldCharType="separate"/>
        </w:r>
        <w:r w:rsidRPr="00856A23">
          <w:rPr>
            <w:rFonts w:ascii="Times New Roman" w:hAnsi="Times New Roman" w:cs="Times New Roman"/>
            <w:sz w:val="24"/>
            <w:szCs w:val="24"/>
          </w:rPr>
          <w:t>2</w:t>
        </w:r>
        <w:r w:rsidRPr="00856A23">
          <w:rPr>
            <w:rFonts w:ascii="Times New Roman" w:hAnsi="Times New Roman" w:cs="Times New Roman"/>
            <w:sz w:val="24"/>
            <w:szCs w:val="24"/>
          </w:rPr>
          <w:fldChar w:fldCharType="end"/>
        </w:r>
      </w:p>
    </w:sdtContent>
  </w:sdt>
  <w:p w14:paraId="438F0C40" w14:textId="256B9527" w:rsidR="00C03239" w:rsidRDefault="00C03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16BB" w14:textId="77777777" w:rsidR="00C03239" w:rsidRDefault="00C03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A99"/>
    <w:multiLevelType w:val="multilevel"/>
    <w:tmpl w:val="6EAE9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C57AF"/>
    <w:multiLevelType w:val="multilevel"/>
    <w:tmpl w:val="A2E81C24"/>
    <w:lvl w:ilvl="0">
      <w:start w:val="6"/>
      <w:numFmt w:val="decimal"/>
      <w:lvlText w:val="%1."/>
      <w:lvlJc w:val="left"/>
      <w:pPr>
        <w:ind w:left="360" w:hanging="360"/>
      </w:pPr>
      <w:rPr>
        <w:rFonts w:hint="default"/>
        <w:color w:val="404040" w:themeColor="text1" w:themeTint="BF"/>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3A4DF1"/>
    <w:multiLevelType w:val="multilevel"/>
    <w:tmpl w:val="71A4279A"/>
    <w:lvl w:ilvl="0">
      <w:start w:val="3"/>
      <w:numFmt w:val="decimal"/>
      <w:lvlText w:val="%1."/>
      <w:lvlJc w:val="left"/>
      <w:pPr>
        <w:ind w:left="720" w:hanging="360"/>
      </w:pPr>
      <w:rPr>
        <w:rFonts w:hint="default"/>
        <w:i w:val="0"/>
        <w:u w:val="none"/>
      </w:rPr>
    </w:lvl>
    <w:lvl w:ilvl="1">
      <w:start w:val="1"/>
      <w:numFmt w:val="decimal"/>
      <w:isLgl/>
      <w:lvlText w:val="%1.%2."/>
      <w:lvlJc w:val="left"/>
      <w:pPr>
        <w:ind w:left="720" w:hanging="360"/>
      </w:pPr>
      <w:rPr>
        <w:rFonts w:hint="default"/>
        <w:b w:val="0"/>
        <w:bCs/>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0C496F05"/>
    <w:multiLevelType w:val="multilevel"/>
    <w:tmpl w:val="0C800846"/>
    <w:lvl w:ilvl="0">
      <w:start w:val="1"/>
      <w:numFmt w:val="decimal"/>
      <w:lvlText w:val="%1."/>
      <w:lvlJc w:val="left"/>
      <w:pPr>
        <w:ind w:left="720" w:hanging="360"/>
      </w:pPr>
      <w:rPr>
        <w:rFonts w:hint="default"/>
        <w:b/>
        <w:bCs/>
        <w:i w:val="0"/>
        <w:iCs/>
        <w:sz w:val="28"/>
        <w:szCs w:val="28"/>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6C4E9B"/>
    <w:multiLevelType w:val="hybridMultilevel"/>
    <w:tmpl w:val="B504FFE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E155DB1"/>
    <w:multiLevelType w:val="hybridMultilevel"/>
    <w:tmpl w:val="01A8DE2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F7E13D9"/>
    <w:multiLevelType w:val="multilevel"/>
    <w:tmpl w:val="A5509D66"/>
    <w:lvl w:ilvl="0">
      <w:start w:val="1"/>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DF386E"/>
    <w:multiLevelType w:val="hybridMultilevel"/>
    <w:tmpl w:val="66CE49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B07BC9"/>
    <w:multiLevelType w:val="multilevel"/>
    <w:tmpl w:val="2F16B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19200C"/>
    <w:multiLevelType w:val="multilevel"/>
    <w:tmpl w:val="2A660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A5D8B"/>
    <w:multiLevelType w:val="hybridMultilevel"/>
    <w:tmpl w:val="37CE37C4"/>
    <w:lvl w:ilvl="0" w:tplc="B35442EA">
      <w:start w:val="1"/>
      <w:numFmt w:val="decimal"/>
      <w:lvlText w:val="%1."/>
      <w:lvlJc w:val="left"/>
      <w:pPr>
        <w:ind w:left="720" w:hanging="360"/>
      </w:pPr>
      <w:rPr>
        <w:rFonts w:cs="Times New Roman" w:hint="default"/>
        <w:b/>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1E03154A"/>
    <w:multiLevelType w:val="hybridMultilevel"/>
    <w:tmpl w:val="C2C6B218"/>
    <w:lvl w:ilvl="0" w:tplc="F3AE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2F170E"/>
    <w:multiLevelType w:val="hybridMultilevel"/>
    <w:tmpl w:val="763439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5F31B1F"/>
    <w:multiLevelType w:val="multilevel"/>
    <w:tmpl w:val="684C88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6C3EB0"/>
    <w:multiLevelType w:val="multilevel"/>
    <w:tmpl w:val="608EB58E"/>
    <w:lvl w:ilvl="0">
      <w:start w:val="2"/>
      <w:numFmt w:val="decimal"/>
      <w:lvlText w:val="%1."/>
      <w:lvlJc w:val="left"/>
      <w:pPr>
        <w:ind w:left="360" w:hanging="360"/>
      </w:pPr>
      <w:rPr>
        <w:rFonts w:ascii="Arial" w:hAnsi="Arial" w:cs="Arial" w:hint="default"/>
        <w:b/>
        <w:sz w:val="20"/>
        <w:szCs w:val="20"/>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2E5867"/>
    <w:multiLevelType w:val="multilevel"/>
    <w:tmpl w:val="684C88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C1FD9"/>
    <w:multiLevelType w:val="multilevel"/>
    <w:tmpl w:val="0C800846"/>
    <w:lvl w:ilvl="0">
      <w:start w:val="1"/>
      <w:numFmt w:val="decimal"/>
      <w:lvlText w:val="%1."/>
      <w:lvlJc w:val="left"/>
      <w:pPr>
        <w:ind w:left="720" w:hanging="360"/>
      </w:pPr>
      <w:rPr>
        <w:rFonts w:hint="default"/>
        <w:b/>
        <w:bCs/>
        <w:i w:val="0"/>
        <w:iCs/>
        <w:sz w:val="28"/>
        <w:szCs w:val="28"/>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1B4953"/>
    <w:multiLevelType w:val="hybridMultilevel"/>
    <w:tmpl w:val="7DA222C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3E34033"/>
    <w:multiLevelType w:val="multilevel"/>
    <w:tmpl w:val="57388B68"/>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35983C00"/>
    <w:multiLevelType w:val="multilevel"/>
    <w:tmpl w:val="02AAA59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C842A6"/>
    <w:multiLevelType w:val="multilevel"/>
    <w:tmpl w:val="684C88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072549"/>
    <w:multiLevelType w:val="multilevel"/>
    <w:tmpl w:val="29BC5F40"/>
    <w:lvl w:ilvl="0">
      <w:start w:val="1"/>
      <w:numFmt w:val="decimal"/>
      <w:lvlText w:val="%1."/>
      <w:lvlJc w:val="left"/>
      <w:pPr>
        <w:ind w:left="720" w:hanging="360"/>
      </w:pPr>
      <w:rPr>
        <w:rFonts w:hint="default"/>
        <w:b/>
        <w:bCs/>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EE2752"/>
    <w:multiLevelType w:val="multilevel"/>
    <w:tmpl w:val="6DD6389C"/>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170145"/>
    <w:multiLevelType w:val="multilevel"/>
    <w:tmpl w:val="7D664DA6"/>
    <w:lvl w:ilvl="0">
      <w:start w:val="7"/>
      <w:numFmt w:val="decimal"/>
      <w:lvlText w:val="%1."/>
      <w:lvlJc w:val="left"/>
      <w:pPr>
        <w:ind w:left="720" w:hanging="360"/>
      </w:pPr>
      <w:rPr>
        <w:rFonts w:hint="default"/>
        <w:i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CD244A"/>
    <w:multiLevelType w:val="multilevel"/>
    <w:tmpl w:val="B714EC1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B67AD8"/>
    <w:multiLevelType w:val="hybridMultilevel"/>
    <w:tmpl w:val="7E6C57D8"/>
    <w:lvl w:ilvl="0" w:tplc="0427000F">
      <w:start w:val="1"/>
      <w:numFmt w:val="decimal"/>
      <w:lvlText w:val="%1."/>
      <w:lvlJc w:val="left"/>
      <w:pPr>
        <w:ind w:left="4755" w:hanging="360"/>
      </w:pPr>
      <w:rPr>
        <w:rFonts w:hint="default"/>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26" w15:restartNumberingAfterBreak="0">
    <w:nsid w:val="4AB83BAA"/>
    <w:multiLevelType w:val="hybridMultilevel"/>
    <w:tmpl w:val="F6A831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20E1710"/>
    <w:multiLevelType w:val="multilevel"/>
    <w:tmpl w:val="FA0C6194"/>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AB1501"/>
    <w:multiLevelType w:val="hybridMultilevel"/>
    <w:tmpl w:val="17465B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89B7593"/>
    <w:multiLevelType w:val="multilevel"/>
    <w:tmpl w:val="36BEA2A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042E67"/>
    <w:multiLevelType w:val="hybridMultilevel"/>
    <w:tmpl w:val="F0707B3E"/>
    <w:lvl w:ilvl="0" w:tplc="106A37E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31" w15:restartNumberingAfterBreak="0">
    <w:nsid w:val="5D014B7B"/>
    <w:multiLevelType w:val="hybridMultilevel"/>
    <w:tmpl w:val="A112D0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E1C244F"/>
    <w:multiLevelType w:val="multilevel"/>
    <w:tmpl w:val="684C88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E01408"/>
    <w:multiLevelType w:val="hybridMultilevel"/>
    <w:tmpl w:val="40B252A4"/>
    <w:lvl w:ilvl="0" w:tplc="AE129AE6">
      <w:start w:val="1"/>
      <w:numFmt w:val="decimal"/>
      <w:lvlText w:val="%1."/>
      <w:lvlJc w:val="left"/>
      <w:pPr>
        <w:ind w:left="720" w:hanging="360"/>
      </w:pPr>
    </w:lvl>
    <w:lvl w:ilvl="1" w:tplc="15105156">
      <w:start w:val="1"/>
      <w:numFmt w:val="lowerLetter"/>
      <w:lvlText w:val="%2."/>
      <w:lvlJc w:val="left"/>
      <w:pPr>
        <w:ind w:left="1440" w:hanging="360"/>
      </w:pPr>
    </w:lvl>
    <w:lvl w:ilvl="2" w:tplc="C178C424">
      <w:start w:val="1"/>
      <w:numFmt w:val="lowerRoman"/>
      <w:lvlText w:val="%3."/>
      <w:lvlJc w:val="right"/>
      <w:pPr>
        <w:ind w:left="2160" w:hanging="180"/>
      </w:pPr>
    </w:lvl>
    <w:lvl w:ilvl="3" w:tplc="30185576">
      <w:start w:val="1"/>
      <w:numFmt w:val="decimal"/>
      <w:lvlText w:val="%4."/>
      <w:lvlJc w:val="left"/>
      <w:pPr>
        <w:ind w:left="2880" w:hanging="360"/>
      </w:pPr>
    </w:lvl>
    <w:lvl w:ilvl="4" w:tplc="ECD41B2C">
      <w:start w:val="1"/>
      <w:numFmt w:val="lowerLetter"/>
      <w:lvlText w:val="%5."/>
      <w:lvlJc w:val="left"/>
      <w:pPr>
        <w:ind w:left="3600" w:hanging="360"/>
      </w:pPr>
    </w:lvl>
    <w:lvl w:ilvl="5" w:tplc="BAB8C462">
      <w:start w:val="1"/>
      <w:numFmt w:val="lowerRoman"/>
      <w:lvlText w:val="%6."/>
      <w:lvlJc w:val="right"/>
      <w:pPr>
        <w:ind w:left="4320" w:hanging="180"/>
      </w:pPr>
    </w:lvl>
    <w:lvl w:ilvl="6" w:tplc="7CB80CC4">
      <w:start w:val="1"/>
      <w:numFmt w:val="decimal"/>
      <w:lvlText w:val="%7."/>
      <w:lvlJc w:val="left"/>
      <w:pPr>
        <w:ind w:left="5040" w:hanging="360"/>
      </w:pPr>
    </w:lvl>
    <w:lvl w:ilvl="7" w:tplc="1EC2534E">
      <w:start w:val="1"/>
      <w:numFmt w:val="lowerLetter"/>
      <w:lvlText w:val="%8."/>
      <w:lvlJc w:val="left"/>
      <w:pPr>
        <w:ind w:left="5760" w:hanging="360"/>
      </w:pPr>
    </w:lvl>
    <w:lvl w:ilvl="8" w:tplc="692E67B4">
      <w:start w:val="1"/>
      <w:numFmt w:val="lowerRoman"/>
      <w:lvlText w:val="%9."/>
      <w:lvlJc w:val="right"/>
      <w:pPr>
        <w:ind w:left="6480" w:hanging="180"/>
      </w:pPr>
    </w:lvl>
  </w:abstractNum>
  <w:abstractNum w:abstractNumId="34" w15:restartNumberingAfterBreak="0">
    <w:nsid w:val="632A15F3"/>
    <w:multiLevelType w:val="hybridMultilevel"/>
    <w:tmpl w:val="13FE38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83452A7"/>
    <w:multiLevelType w:val="multilevel"/>
    <w:tmpl w:val="0C800846"/>
    <w:lvl w:ilvl="0">
      <w:start w:val="1"/>
      <w:numFmt w:val="decimal"/>
      <w:lvlText w:val="%1."/>
      <w:lvlJc w:val="left"/>
      <w:pPr>
        <w:ind w:left="720" w:hanging="360"/>
      </w:pPr>
      <w:rPr>
        <w:rFonts w:hint="default"/>
        <w:b/>
        <w:bCs/>
        <w:i w:val="0"/>
        <w:iCs/>
        <w:sz w:val="28"/>
        <w:szCs w:val="28"/>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0C637D5"/>
    <w:multiLevelType w:val="hybridMultilevel"/>
    <w:tmpl w:val="FFFFFFFF"/>
    <w:lvl w:ilvl="0" w:tplc="5E72CDDE">
      <w:start w:val="1"/>
      <w:numFmt w:val="decimal"/>
      <w:lvlText w:val="%1."/>
      <w:lvlJc w:val="left"/>
      <w:pPr>
        <w:ind w:left="720" w:hanging="360"/>
      </w:pPr>
    </w:lvl>
    <w:lvl w:ilvl="1" w:tplc="4F3635A2">
      <w:start w:val="1"/>
      <w:numFmt w:val="lowerLetter"/>
      <w:lvlText w:val="%2."/>
      <w:lvlJc w:val="left"/>
      <w:pPr>
        <w:ind w:left="1440" w:hanging="360"/>
      </w:pPr>
    </w:lvl>
    <w:lvl w:ilvl="2" w:tplc="E01C3F6C">
      <w:start w:val="1"/>
      <w:numFmt w:val="lowerRoman"/>
      <w:lvlText w:val="%3."/>
      <w:lvlJc w:val="right"/>
      <w:pPr>
        <w:ind w:left="2160" w:hanging="180"/>
      </w:pPr>
    </w:lvl>
    <w:lvl w:ilvl="3" w:tplc="8BEC3E10">
      <w:start w:val="1"/>
      <w:numFmt w:val="decimal"/>
      <w:lvlText w:val="%4."/>
      <w:lvlJc w:val="left"/>
      <w:pPr>
        <w:ind w:left="2880" w:hanging="360"/>
      </w:pPr>
    </w:lvl>
    <w:lvl w:ilvl="4" w:tplc="4C7CA834">
      <w:start w:val="1"/>
      <w:numFmt w:val="lowerLetter"/>
      <w:lvlText w:val="%5."/>
      <w:lvlJc w:val="left"/>
      <w:pPr>
        <w:ind w:left="3600" w:hanging="360"/>
      </w:pPr>
    </w:lvl>
    <w:lvl w:ilvl="5" w:tplc="784C6158">
      <w:start w:val="1"/>
      <w:numFmt w:val="lowerRoman"/>
      <w:lvlText w:val="%6."/>
      <w:lvlJc w:val="right"/>
      <w:pPr>
        <w:ind w:left="4320" w:hanging="180"/>
      </w:pPr>
    </w:lvl>
    <w:lvl w:ilvl="6" w:tplc="05BA16A0">
      <w:start w:val="1"/>
      <w:numFmt w:val="decimal"/>
      <w:lvlText w:val="%7."/>
      <w:lvlJc w:val="left"/>
      <w:pPr>
        <w:ind w:left="5040" w:hanging="360"/>
      </w:pPr>
    </w:lvl>
    <w:lvl w:ilvl="7" w:tplc="4E14E0AC">
      <w:start w:val="1"/>
      <w:numFmt w:val="lowerLetter"/>
      <w:lvlText w:val="%8."/>
      <w:lvlJc w:val="left"/>
      <w:pPr>
        <w:ind w:left="5760" w:hanging="360"/>
      </w:pPr>
    </w:lvl>
    <w:lvl w:ilvl="8" w:tplc="C80ACC76">
      <w:start w:val="1"/>
      <w:numFmt w:val="lowerRoman"/>
      <w:lvlText w:val="%9."/>
      <w:lvlJc w:val="right"/>
      <w:pPr>
        <w:ind w:left="6480" w:hanging="180"/>
      </w:pPr>
    </w:lvl>
  </w:abstractNum>
  <w:abstractNum w:abstractNumId="37" w15:restartNumberingAfterBreak="0">
    <w:nsid w:val="73F01057"/>
    <w:multiLevelType w:val="hybridMultilevel"/>
    <w:tmpl w:val="2C481EB6"/>
    <w:lvl w:ilvl="0" w:tplc="914EEC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839686191">
    <w:abstractNumId w:val="33"/>
  </w:num>
  <w:num w:numId="2" w16cid:durableId="1610505737">
    <w:abstractNumId w:val="16"/>
  </w:num>
  <w:num w:numId="3" w16cid:durableId="1778794612">
    <w:abstractNumId w:val="29"/>
  </w:num>
  <w:num w:numId="4" w16cid:durableId="1509562460">
    <w:abstractNumId w:val="30"/>
  </w:num>
  <w:num w:numId="5" w16cid:durableId="1025525657">
    <w:abstractNumId w:val="34"/>
  </w:num>
  <w:num w:numId="6" w16cid:durableId="2068406743">
    <w:abstractNumId w:val="28"/>
  </w:num>
  <w:num w:numId="7" w16cid:durableId="183978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7966089">
    <w:abstractNumId w:val="10"/>
  </w:num>
  <w:num w:numId="9" w16cid:durableId="130790353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251422">
    <w:abstractNumId w:val="31"/>
  </w:num>
  <w:num w:numId="11" w16cid:durableId="1895391411">
    <w:abstractNumId w:val="4"/>
  </w:num>
  <w:num w:numId="12" w16cid:durableId="136799160">
    <w:abstractNumId w:val="13"/>
  </w:num>
  <w:num w:numId="13" w16cid:durableId="1897735096">
    <w:abstractNumId w:val="37"/>
  </w:num>
  <w:num w:numId="14" w16cid:durableId="1934313507">
    <w:abstractNumId w:val="26"/>
  </w:num>
  <w:num w:numId="15" w16cid:durableId="1089042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389442">
    <w:abstractNumId w:val="20"/>
  </w:num>
  <w:num w:numId="17" w16cid:durableId="1587960032">
    <w:abstractNumId w:val="7"/>
  </w:num>
  <w:num w:numId="18" w16cid:durableId="739712545">
    <w:abstractNumId w:val="1"/>
  </w:num>
  <w:num w:numId="19" w16cid:durableId="1444497790">
    <w:abstractNumId w:val="22"/>
  </w:num>
  <w:num w:numId="20" w16cid:durableId="316493252">
    <w:abstractNumId w:val="19"/>
  </w:num>
  <w:num w:numId="21" w16cid:durableId="107506963">
    <w:abstractNumId w:val="32"/>
  </w:num>
  <w:num w:numId="22" w16cid:durableId="70471379">
    <w:abstractNumId w:val="17"/>
  </w:num>
  <w:num w:numId="23" w16cid:durableId="1481265143">
    <w:abstractNumId w:val="15"/>
  </w:num>
  <w:num w:numId="24" w16cid:durableId="1677003660">
    <w:abstractNumId w:val="3"/>
  </w:num>
  <w:num w:numId="25" w16cid:durableId="464197349">
    <w:abstractNumId w:val="9"/>
  </w:num>
  <w:num w:numId="26" w16cid:durableId="1954088663">
    <w:abstractNumId w:val="23"/>
  </w:num>
  <w:num w:numId="27" w16cid:durableId="1633704470">
    <w:abstractNumId w:val="24"/>
  </w:num>
  <w:num w:numId="28" w16cid:durableId="1731537041">
    <w:abstractNumId w:val="5"/>
  </w:num>
  <w:num w:numId="29" w16cid:durableId="2125685956">
    <w:abstractNumId w:val="6"/>
  </w:num>
  <w:num w:numId="30" w16cid:durableId="1343244701">
    <w:abstractNumId w:val="27"/>
  </w:num>
  <w:num w:numId="31" w16cid:durableId="1621838487">
    <w:abstractNumId w:val="8"/>
  </w:num>
  <w:num w:numId="32" w16cid:durableId="1656033081">
    <w:abstractNumId w:val="36"/>
  </w:num>
  <w:num w:numId="33" w16cid:durableId="106432813">
    <w:abstractNumId w:val="12"/>
  </w:num>
  <w:num w:numId="34" w16cid:durableId="1056202229">
    <w:abstractNumId w:val="35"/>
  </w:num>
  <w:num w:numId="35" w16cid:durableId="1119882527">
    <w:abstractNumId w:val="21"/>
  </w:num>
  <w:num w:numId="36" w16cid:durableId="1111316452">
    <w:abstractNumId w:val="2"/>
  </w:num>
  <w:num w:numId="37" w16cid:durableId="765466410">
    <w:abstractNumId w:val="11"/>
  </w:num>
  <w:num w:numId="38" w16cid:durableId="103429885">
    <w:abstractNumId w:val="25"/>
  </w:num>
  <w:num w:numId="39" w16cid:durableId="8469415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6D"/>
    <w:rsid w:val="00012D48"/>
    <w:rsid w:val="000151B8"/>
    <w:rsid w:val="00031F2C"/>
    <w:rsid w:val="00033C51"/>
    <w:rsid w:val="00035E40"/>
    <w:rsid w:val="000373F5"/>
    <w:rsid w:val="0003788E"/>
    <w:rsid w:val="000528FD"/>
    <w:rsid w:val="00056447"/>
    <w:rsid w:val="000656DE"/>
    <w:rsid w:val="00065DDF"/>
    <w:rsid w:val="000671AE"/>
    <w:rsid w:val="00074252"/>
    <w:rsid w:val="00081F3C"/>
    <w:rsid w:val="00081FFA"/>
    <w:rsid w:val="00084514"/>
    <w:rsid w:val="00086F5F"/>
    <w:rsid w:val="00090291"/>
    <w:rsid w:val="000A1A8B"/>
    <w:rsid w:val="000B30D0"/>
    <w:rsid w:val="000B61F6"/>
    <w:rsid w:val="000B7CB0"/>
    <w:rsid w:val="000C545D"/>
    <w:rsid w:val="000C6FDD"/>
    <w:rsid w:val="000D3EF2"/>
    <w:rsid w:val="000E76A5"/>
    <w:rsid w:val="001012BF"/>
    <w:rsid w:val="00101E97"/>
    <w:rsid w:val="0010202F"/>
    <w:rsid w:val="00102DE2"/>
    <w:rsid w:val="00106607"/>
    <w:rsid w:val="001124E4"/>
    <w:rsid w:val="001132B3"/>
    <w:rsid w:val="00116E44"/>
    <w:rsid w:val="001338E3"/>
    <w:rsid w:val="001345FD"/>
    <w:rsid w:val="001357EF"/>
    <w:rsid w:val="00136E2B"/>
    <w:rsid w:val="00137B69"/>
    <w:rsid w:val="00142DE3"/>
    <w:rsid w:val="0014637D"/>
    <w:rsid w:val="001514D3"/>
    <w:rsid w:val="00161525"/>
    <w:rsid w:val="001638D5"/>
    <w:rsid w:val="0017193B"/>
    <w:rsid w:val="00172FD8"/>
    <w:rsid w:val="00174A75"/>
    <w:rsid w:val="00175530"/>
    <w:rsid w:val="0018240F"/>
    <w:rsid w:val="001902FA"/>
    <w:rsid w:val="0019776F"/>
    <w:rsid w:val="001C001E"/>
    <w:rsid w:val="001C4D9C"/>
    <w:rsid w:val="001C70DC"/>
    <w:rsid w:val="001C7A58"/>
    <w:rsid w:val="001D3337"/>
    <w:rsid w:val="001D59D5"/>
    <w:rsid w:val="001E0A26"/>
    <w:rsid w:val="001E1485"/>
    <w:rsid w:val="001E3786"/>
    <w:rsid w:val="0020167E"/>
    <w:rsid w:val="00212A08"/>
    <w:rsid w:val="00212B79"/>
    <w:rsid w:val="00231513"/>
    <w:rsid w:val="00231595"/>
    <w:rsid w:val="002356AA"/>
    <w:rsid w:val="00242995"/>
    <w:rsid w:val="00243651"/>
    <w:rsid w:val="00260338"/>
    <w:rsid w:val="002610F3"/>
    <w:rsid w:val="00262C10"/>
    <w:rsid w:val="00263C82"/>
    <w:rsid w:val="00266391"/>
    <w:rsid w:val="00266A59"/>
    <w:rsid w:val="00266D6D"/>
    <w:rsid w:val="00267FE1"/>
    <w:rsid w:val="0027028D"/>
    <w:rsid w:val="00270EB7"/>
    <w:rsid w:val="00275C5B"/>
    <w:rsid w:val="002819FD"/>
    <w:rsid w:val="00282E10"/>
    <w:rsid w:val="00285960"/>
    <w:rsid w:val="002905EB"/>
    <w:rsid w:val="0029391F"/>
    <w:rsid w:val="00296EA9"/>
    <w:rsid w:val="002A0A1B"/>
    <w:rsid w:val="002A4E2E"/>
    <w:rsid w:val="002A5428"/>
    <w:rsid w:val="002B6005"/>
    <w:rsid w:val="002B6E20"/>
    <w:rsid w:val="002C65A1"/>
    <w:rsid w:val="002D38A7"/>
    <w:rsid w:val="002E044F"/>
    <w:rsid w:val="002E06D4"/>
    <w:rsid w:val="002E7201"/>
    <w:rsid w:val="002F0BBF"/>
    <w:rsid w:val="002F5557"/>
    <w:rsid w:val="002F775D"/>
    <w:rsid w:val="0030111A"/>
    <w:rsid w:val="00302B06"/>
    <w:rsid w:val="00302D8F"/>
    <w:rsid w:val="003172BD"/>
    <w:rsid w:val="00323353"/>
    <w:rsid w:val="0032788C"/>
    <w:rsid w:val="00334224"/>
    <w:rsid w:val="0033745B"/>
    <w:rsid w:val="00340485"/>
    <w:rsid w:val="003411D3"/>
    <w:rsid w:val="0035140E"/>
    <w:rsid w:val="00352DBE"/>
    <w:rsid w:val="00357151"/>
    <w:rsid w:val="00361E09"/>
    <w:rsid w:val="00364B7A"/>
    <w:rsid w:val="00365457"/>
    <w:rsid w:val="00380357"/>
    <w:rsid w:val="00383C0C"/>
    <w:rsid w:val="00384E13"/>
    <w:rsid w:val="00385122"/>
    <w:rsid w:val="00385E13"/>
    <w:rsid w:val="00387B53"/>
    <w:rsid w:val="0039244A"/>
    <w:rsid w:val="003B3C5C"/>
    <w:rsid w:val="003C2F73"/>
    <w:rsid w:val="003C3471"/>
    <w:rsid w:val="003C7DBA"/>
    <w:rsid w:val="003D1164"/>
    <w:rsid w:val="003D318D"/>
    <w:rsid w:val="003D4BA1"/>
    <w:rsid w:val="003E17FD"/>
    <w:rsid w:val="003E185D"/>
    <w:rsid w:val="003E4195"/>
    <w:rsid w:val="003F0684"/>
    <w:rsid w:val="00400063"/>
    <w:rsid w:val="00404AFF"/>
    <w:rsid w:val="004055B7"/>
    <w:rsid w:val="00411401"/>
    <w:rsid w:val="00417958"/>
    <w:rsid w:val="004257C4"/>
    <w:rsid w:val="004267E7"/>
    <w:rsid w:val="00426B3F"/>
    <w:rsid w:val="00427623"/>
    <w:rsid w:val="0043509C"/>
    <w:rsid w:val="004357EE"/>
    <w:rsid w:val="00436136"/>
    <w:rsid w:val="00443582"/>
    <w:rsid w:val="00444223"/>
    <w:rsid w:val="00446309"/>
    <w:rsid w:val="004541C5"/>
    <w:rsid w:val="00456313"/>
    <w:rsid w:val="00457A64"/>
    <w:rsid w:val="004622F7"/>
    <w:rsid w:val="00467C35"/>
    <w:rsid w:val="0048755D"/>
    <w:rsid w:val="00487CF5"/>
    <w:rsid w:val="004941F6"/>
    <w:rsid w:val="00494844"/>
    <w:rsid w:val="004979DA"/>
    <w:rsid w:val="004A61E7"/>
    <w:rsid w:val="004B086E"/>
    <w:rsid w:val="004B159E"/>
    <w:rsid w:val="004B3135"/>
    <w:rsid w:val="004D479C"/>
    <w:rsid w:val="004D60C4"/>
    <w:rsid w:val="004E74DD"/>
    <w:rsid w:val="004F0F68"/>
    <w:rsid w:val="00502233"/>
    <w:rsid w:val="00505188"/>
    <w:rsid w:val="00514F61"/>
    <w:rsid w:val="00525116"/>
    <w:rsid w:val="00536F30"/>
    <w:rsid w:val="00554CC0"/>
    <w:rsid w:val="00554D0D"/>
    <w:rsid w:val="00555293"/>
    <w:rsid w:val="00556360"/>
    <w:rsid w:val="00560FB3"/>
    <w:rsid w:val="0057057D"/>
    <w:rsid w:val="00572452"/>
    <w:rsid w:val="0058381E"/>
    <w:rsid w:val="00587A71"/>
    <w:rsid w:val="00587F8E"/>
    <w:rsid w:val="005907E7"/>
    <w:rsid w:val="00590E68"/>
    <w:rsid w:val="00595E1E"/>
    <w:rsid w:val="005A07CF"/>
    <w:rsid w:val="005A635C"/>
    <w:rsid w:val="005A7D17"/>
    <w:rsid w:val="005B0E32"/>
    <w:rsid w:val="005B702B"/>
    <w:rsid w:val="005C0117"/>
    <w:rsid w:val="005C129C"/>
    <w:rsid w:val="005D055E"/>
    <w:rsid w:val="005D4F93"/>
    <w:rsid w:val="005E378E"/>
    <w:rsid w:val="005E433C"/>
    <w:rsid w:val="005E7389"/>
    <w:rsid w:val="005F57C3"/>
    <w:rsid w:val="005F6B52"/>
    <w:rsid w:val="005F6B8C"/>
    <w:rsid w:val="00615833"/>
    <w:rsid w:val="006175AF"/>
    <w:rsid w:val="006209A5"/>
    <w:rsid w:val="00623FEE"/>
    <w:rsid w:val="00632751"/>
    <w:rsid w:val="006332FD"/>
    <w:rsid w:val="00653D70"/>
    <w:rsid w:val="006561E7"/>
    <w:rsid w:val="00666F89"/>
    <w:rsid w:val="00667AEC"/>
    <w:rsid w:val="00676BAC"/>
    <w:rsid w:val="00682E18"/>
    <w:rsid w:val="00684670"/>
    <w:rsid w:val="00685173"/>
    <w:rsid w:val="006928E3"/>
    <w:rsid w:val="00692BD2"/>
    <w:rsid w:val="006B0765"/>
    <w:rsid w:val="006C062F"/>
    <w:rsid w:val="006D12C1"/>
    <w:rsid w:val="006E3B56"/>
    <w:rsid w:val="006E3F8D"/>
    <w:rsid w:val="006F71B8"/>
    <w:rsid w:val="007313AC"/>
    <w:rsid w:val="00734E28"/>
    <w:rsid w:val="00741901"/>
    <w:rsid w:val="00742049"/>
    <w:rsid w:val="00744799"/>
    <w:rsid w:val="00752A56"/>
    <w:rsid w:val="007531EB"/>
    <w:rsid w:val="00763E64"/>
    <w:rsid w:val="007640B0"/>
    <w:rsid w:val="007730D9"/>
    <w:rsid w:val="00773C26"/>
    <w:rsid w:val="00774D12"/>
    <w:rsid w:val="007761C4"/>
    <w:rsid w:val="00781898"/>
    <w:rsid w:val="00784C24"/>
    <w:rsid w:val="00785FAF"/>
    <w:rsid w:val="0078622B"/>
    <w:rsid w:val="00795CBE"/>
    <w:rsid w:val="007A0DB8"/>
    <w:rsid w:val="007A193A"/>
    <w:rsid w:val="007B0658"/>
    <w:rsid w:val="007B178C"/>
    <w:rsid w:val="007B4CB0"/>
    <w:rsid w:val="007D05B4"/>
    <w:rsid w:val="007D0C6A"/>
    <w:rsid w:val="007D53B5"/>
    <w:rsid w:val="007D669E"/>
    <w:rsid w:val="007E10CC"/>
    <w:rsid w:val="007E3504"/>
    <w:rsid w:val="007F3F41"/>
    <w:rsid w:val="00800D8B"/>
    <w:rsid w:val="0080642A"/>
    <w:rsid w:val="00806502"/>
    <w:rsid w:val="0081067C"/>
    <w:rsid w:val="008150E3"/>
    <w:rsid w:val="00820D2E"/>
    <w:rsid w:val="00821F80"/>
    <w:rsid w:val="00825B7F"/>
    <w:rsid w:val="008311B3"/>
    <w:rsid w:val="008363C3"/>
    <w:rsid w:val="00843E02"/>
    <w:rsid w:val="00847649"/>
    <w:rsid w:val="00852B97"/>
    <w:rsid w:val="00856A23"/>
    <w:rsid w:val="00856E8E"/>
    <w:rsid w:val="008629CF"/>
    <w:rsid w:val="00864040"/>
    <w:rsid w:val="00867C2E"/>
    <w:rsid w:val="0088297A"/>
    <w:rsid w:val="008856B1"/>
    <w:rsid w:val="008A3A8D"/>
    <w:rsid w:val="008B11F5"/>
    <w:rsid w:val="008C2F41"/>
    <w:rsid w:val="008D3692"/>
    <w:rsid w:val="008D640A"/>
    <w:rsid w:val="008E61FB"/>
    <w:rsid w:val="008E7E01"/>
    <w:rsid w:val="008F242E"/>
    <w:rsid w:val="00903B28"/>
    <w:rsid w:val="009259EB"/>
    <w:rsid w:val="00925B12"/>
    <w:rsid w:val="00925EA0"/>
    <w:rsid w:val="009304A6"/>
    <w:rsid w:val="00942B2A"/>
    <w:rsid w:val="009439F6"/>
    <w:rsid w:val="009466DF"/>
    <w:rsid w:val="00951F25"/>
    <w:rsid w:val="00955099"/>
    <w:rsid w:val="00957468"/>
    <w:rsid w:val="00961195"/>
    <w:rsid w:val="009611E3"/>
    <w:rsid w:val="0096245A"/>
    <w:rsid w:val="009674F3"/>
    <w:rsid w:val="00967B57"/>
    <w:rsid w:val="00970816"/>
    <w:rsid w:val="00980E12"/>
    <w:rsid w:val="0098303A"/>
    <w:rsid w:val="009927F9"/>
    <w:rsid w:val="00993234"/>
    <w:rsid w:val="00994B85"/>
    <w:rsid w:val="009966B0"/>
    <w:rsid w:val="00997137"/>
    <w:rsid w:val="009A0A2D"/>
    <w:rsid w:val="009A2803"/>
    <w:rsid w:val="009A4881"/>
    <w:rsid w:val="009C160D"/>
    <w:rsid w:val="009C3DA7"/>
    <w:rsid w:val="009C46C9"/>
    <w:rsid w:val="009C58AC"/>
    <w:rsid w:val="009D7D3D"/>
    <w:rsid w:val="009E2F50"/>
    <w:rsid w:val="009F282D"/>
    <w:rsid w:val="00A05FCE"/>
    <w:rsid w:val="00A10E26"/>
    <w:rsid w:val="00A11671"/>
    <w:rsid w:val="00A2136D"/>
    <w:rsid w:val="00A230CC"/>
    <w:rsid w:val="00A23417"/>
    <w:rsid w:val="00A24D44"/>
    <w:rsid w:val="00A30696"/>
    <w:rsid w:val="00A310D5"/>
    <w:rsid w:val="00A31BD6"/>
    <w:rsid w:val="00A32800"/>
    <w:rsid w:val="00A34915"/>
    <w:rsid w:val="00A4697A"/>
    <w:rsid w:val="00A52834"/>
    <w:rsid w:val="00A56C4D"/>
    <w:rsid w:val="00A60FE2"/>
    <w:rsid w:val="00A623CD"/>
    <w:rsid w:val="00A62EAD"/>
    <w:rsid w:val="00A76329"/>
    <w:rsid w:val="00A8271E"/>
    <w:rsid w:val="00A82AE3"/>
    <w:rsid w:val="00AA0CFF"/>
    <w:rsid w:val="00AB6CCA"/>
    <w:rsid w:val="00AC539D"/>
    <w:rsid w:val="00AC7EBE"/>
    <w:rsid w:val="00AD15EF"/>
    <w:rsid w:val="00AE5276"/>
    <w:rsid w:val="00AF1731"/>
    <w:rsid w:val="00AF2942"/>
    <w:rsid w:val="00AF5E4E"/>
    <w:rsid w:val="00B056A1"/>
    <w:rsid w:val="00B13770"/>
    <w:rsid w:val="00B14870"/>
    <w:rsid w:val="00B16F1E"/>
    <w:rsid w:val="00B222DC"/>
    <w:rsid w:val="00B23496"/>
    <w:rsid w:val="00B241E5"/>
    <w:rsid w:val="00B25585"/>
    <w:rsid w:val="00B25A9B"/>
    <w:rsid w:val="00B313F4"/>
    <w:rsid w:val="00B37419"/>
    <w:rsid w:val="00B40510"/>
    <w:rsid w:val="00B40DB2"/>
    <w:rsid w:val="00B5575A"/>
    <w:rsid w:val="00B56B50"/>
    <w:rsid w:val="00B6551F"/>
    <w:rsid w:val="00B72846"/>
    <w:rsid w:val="00B80F40"/>
    <w:rsid w:val="00B8294C"/>
    <w:rsid w:val="00B853CD"/>
    <w:rsid w:val="00B854A0"/>
    <w:rsid w:val="00BA365B"/>
    <w:rsid w:val="00BA5B31"/>
    <w:rsid w:val="00BB5424"/>
    <w:rsid w:val="00BC5164"/>
    <w:rsid w:val="00BD12CB"/>
    <w:rsid w:val="00BD2102"/>
    <w:rsid w:val="00BD32E1"/>
    <w:rsid w:val="00BD7DE8"/>
    <w:rsid w:val="00BE0778"/>
    <w:rsid w:val="00BF400D"/>
    <w:rsid w:val="00C03239"/>
    <w:rsid w:val="00C042A5"/>
    <w:rsid w:val="00C05191"/>
    <w:rsid w:val="00C125A0"/>
    <w:rsid w:val="00C20E5C"/>
    <w:rsid w:val="00C261B4"/>
    <w:rsid w:val="00C27FDD"/>
    <w:rsid w:val="00C3125F"/>
    <w:rsid w:val="00C32A19"/>
    <w:rsid w:val="00C41C3E"/>
    <w:rsid w:val="00C41D06"/>
    <w:rsid w:val="00C46377"/>
    <w:rsid w:val="00C515FE"/>
    <w:rsid w:val="00C5166E"/>
    <w:rsid w:val="00C609F8"/>
    <w:rsid w:val="00C75937"/>
    <w:rsid w:val="00C75D0E"/>
    <w:rsid w:val="00C762C9"/>
    <w:rsid w:val="00C920DE"/>
    <w:rsid w:val="00C9777F"/>
    <w:rsid w:val="00CA18E1"/>
    <w:rsid w:val="00CA45C5"/>
    <w:rsid w:val="00CA65AE"/>
    <w:rsid w:val="00CB0FFF"/>
    <w:rsid w:val="00CB21B0"/>
    <w:rsid w:val="00CB2920"/>
    <w:rsid w:val="00CC5E84"/>
    <w:rsid w:val="00CD1207"/>
    <w:rsid w:val="00CD4063"/>
    <w:rsid w:val="00CD4F7E"/>
    <w:rsid w:val="00CD7327"/>
    <w:rsid w:val="00CE0ACF"/>
    <w:rsid w:val="00CE3023"/>
    <w:rsid w:val="00CE4E39"/>
    <w:rsid w:val="00CF2156"/>
    <w:rsid w:val="00CF6E8A"/>
    <w:rsid w:val="00D0135F"/>
    <w:rsid w:val="00D024F1"/>
    <w:rsid w:val="00D0297C"/>
    <w:rsid w:val="00D05EB9"/>
    <w:rsid w:val="00D12307"/>
    <w:rsid w:val="00D2046B"/>
    <w:rsid w:val="00D27FAA"/>
    <w:rsid w:val="00D53F0A"/>
    <w:rsid w:val="00D67435"/>
    <w:rsid w:val="00D80B6A"/>
    <w:rsid w:val="00D84353"/>
    <w:rsid w:val="00D84C5E"/>
    <w:rsid w:val="00D873A1"/>
    <w:rsid w:val="00D873D2"/>
    <w:rsid w:val="00D93FA1"/>
    <w:rsid w:val="00D94914"/>
    <w:rsid w:val="00DA0B75"/>
    <w:rsid w:val="00DA4992"/>
    <w:rsid w:val="00DA6357"/>
    <w:rsid w:val="00DB3BAA"/>
    <w:rsid w:val="00DC16C5"/>
    <w:rsid w:val="00DE070C"/>
    <w:rsid w:val="00DE32FE"/>
    <w:rsid w:val="00DE46F0"/>
    <w:rsid w:val="00DE65D4"/>
    <w:rsid w:val="00DF28B3"/>
    <w:rsid w:val="00DF6F59"/>
    <w:rsid w:val="00DF786F"/>
    <w:rsid w:val="00E02310"/>
    <w:rsid w:val="00E05745"/>
    <w:rsid w:val="00E07FC3"/>
    <w:rsid w:val="00E22CE3"/>
    <w:rsid w:val="00E2465B"/>
    <w:rsid w:val="00E27493"/>
    <w:rsid w:val="00E359CA"/>
    <w:rsid w:val="00E37960"/>
    <w:rsid w:val="00E452C8"/>
    <w:rsid w:val="00E549E2"/>
    <w:rsid w:val="00E61202"/>
    <w:rsid w:val="00E666FD"/>
    <w:rsid w:val="00E71A20"/>
    <w:rsid w:val="00E73EB2"/>
    <w:rsid w:val="00E766B7"/>
    <w:rsid w:val="00E77F0A"/>
    <w:rsid w:val="00E812AC"/>
    <w:rsid w:val="00E83614"/>
    <w:rsid w:val="00E83763"/>
    <w:rsid w:val="00E85BA0"/>
    <w:rsid w:val="00E91662"/>
    <w:rsid w:val="00E954F2"/>
    <w:rsid w:val="00EA7D56"/>
    <w:rsid w:val="00EC2B32"/>
    <w:rsid w:val="00EC68F8"/>
    <w:rsid w:val="00EC6DD3"/>
    <w:rsid w:val="00ED1088"/>
    <w:rsid w:val="00ED4B98"/>
    <w:rsid w:val="00EE008E"/>
    <w:rsid w:val="00EE06A0"/>
    <w:rsid w:val="00EE1459"/>
    <w:rsid w:val="00EF395A"/>
    <w:rsid w:val="00F036A2"/>
    <w:rsid w:val="00F0532A"/>
    <w:rsid w:val="00F10421"/>
    <w:rsid w:val="00F10AFD"/>
    <w:rsid w:val="00F12BEC"/>
    <w:rsid w:val="00F14015"/>
    <w:rsid w:val="00F174BF"/>
    <w:rsid w:val="00F311B4"/>
    <w:rsid w:val="00F322DE"/>
    <w:rsid w:val="00F41C3F"/>
    <w:rsid w:val="00F42130"/>
    <w:rsid w:val="00F45EE4"/>
    <w:rsid w:val="00F4740B"/>
    <w:rsid w:val="00F479E3"/>
    <w:rsid w:val="00F54016"/>
    <w:rsid w:val="00F666D7"/>
    <w:rsid w:val="00F70CA0"/>
    <w:rsid w:val="00F72EB4"/>
    <w:rsid w:val="00F742B2"/>
    <w:rsid w:val="00F760F4"/>
    <w:rsid w:val="00F816A5"/>
    <w:rsid w:val="00F8551D"/>
    <w:rsid w:val="00F86789"/>
    <w:rsid w:val="00F90686"/>
    <w:rsid w:val="00F927C4"/>
    <w:rsid w:val="00F94FAD"/>
    <w:rsid w:val="00F965B1"/>
    <w:rsid w:val="00F97A8D"/>
    <w:rsid w:val="00FA17AB"/>
    <w:rsid w:val="00FA197A"/>
    <w:rsid w:val="00FA1D23"/>
    <w:rsid w:val="00FA369E"/>
    <w:rsid w:val="00FB1A2B"/>
    <w:rsid w:val="00FB78A7"/>
    <w:rsid w:val="00FD0B3E"/>
    <w:rsid w:val="00FD368D"/>
    <w:rsid w:val="00FF11CA"/>
    <w:rsid w:val="00FF70A2"/>
    <w:rsid w:val="0199597E"/>
    <w:rsid w:val="01D566E9"/>
    <w:rsid w:val="0232E870"/>
    <w:rsid w:val="0234CC07"/>
    <w:rsid w:val="0260AB0C"/>
    <w:rsid w:val="029ED2F1"/>
    <w:rsid w:val="02B79999"/>
    <w:rsid w:val="0301208C"/>
    <w:rsid w:val="03661A19"/>
    <w:rsid w:val="03750D7E"/>
    <w:rsid w:val="0379613E"/>
    <w:rsid w:val="037F8ED7"/>
    <w:rsid w:val="054B2C76"/>
    <w:rsid w:val="0578A934"/>
    <w:rsid w:val="0633BD3E"/>
    <w:rsid w:val="0656E827"/>
    <w:rsid w:val="06582C74"/>
    <w:rsid w:val="0688C990"/>
    <w:rsid w:val="0761F547"/>
    <w:rsid w:val="0845411A"/>
    <w:rsid w:val="0876ED94"/>
    <w:rsid w:val="08AAF20B"/>
    <w:rsid w:val="08B87A91"/>
    <w:rsid w:val="096F7612"/>
    <w:rsid w:val="09A81055"/>
    <w:rsid w:val="09A955EC"/>
    <w:rsid w:val="09DECB2B"/>
    <w:rsid w:val="09FD91AE"/>
    <w:rsid w:val="0A1E533B"/>
    <w:rsid w:val="0A2782E8"/>
    <w:rsid w:val="0AE0203E"/>
    <w:rsid w:val="0AEF2312"/>
    <w:rsid w:val="0B047054"/>
    <w:rsid w:val="0B1D1219"/>
    <w:rsid w:val="0BC86DF3"/>
    <w:rsid w:val="0BC940D2"/>
    <w:rsid w:val="0BE9BA23"/>
    <w:rsid w:val="0BF29DB6"/>
    <w:rsid w:val="0C009357"/>
    <w:rsid w:val="0C30D292"/>
    <w:rsid w:val="0D05F5C8"/>
    <w:rsid w:val="0D140BD5"/>
    <w:rsid w:val="0D1F9577"/>
    <w:rsid w:val="0D47695F"/>
    <w:rsid w:val="0D8EA374"/>
    <w:rsid w:val="0E1A786B"/>
    <w:rsid w:val="0E576C34"/>
    <w:rsid w:val="0EC95E2D"/>
    <w:rsid w:val="0F902DA8"/>
    <w:rsid w:val="101AD640"/>
    <w:rsid w:val="104B49A9"/>
    <w:rsid w:val="10DAABE7"/>
    <w:rsid w:val="1118D9D2"/>
    <w:rsid w:val="11B1F77B"/>
    <w:rsid w:val="11BA3C76"/>
    <w:rsid w:val="128EDF77"/>
    <w:rsid w:val="12DA74EC"/>
    <w:rsid w:val="130D311C"/>
    <w:rsid w:val="1325E4DF"/>
    <w:rsid w:val="137B839B"/>
    <w:rsid w:val="1387DE15"/>
    <w:rsid w:val="13B03D6B"/>
    <w:rsid w:val="13BC14DE"/>
    <w:rsid w:val="145DA858"/>
    <w:rsid w:val="1513E47C"/>
    <w:rsid w:val="15C59EA5"/>
    <w:rsid w:val="16E04294"/>
    <w:rsid w:val="17346191"/>
    <w:rsid w:val="179C24EC"/>
    <w:rsid w:val="17B20705"/>
    <w:rsid w:val="17E928A3"/>
    <w:rsid w:val="17F2488E"/>
    <w:rsid w:val="181DF8C1"/>
    <w:rsid w:val="1820910D"/>
    <w:rsid w:val="18385FD2"/>
    <w:rsid w:val="194B30D3"/>
    <w:rsid w:val="19950999"/>
    <w:rsid w:val="1A47E95E"/>
    <w:rsid w:val="1A84DB39"/>
    <w:rsid w:val="1AD2FFB1"/>
    <w:rsid w:val="1AE8F6F9"/>
    <w:rsid w:val="1C4AE278"/>
    <w:rsid w:val="1C77A7EC"/>
    <w:rsid w:val="1CA1634B"/>
    <w:rsid w:val="1CBB4B9F"/>
    <w:rsid w:val="1D16880D"/>
    <w:rsid w:val="1D1FD61D"/>
    <w:rsid w:val="1D3F124F"/>
    <w:rsid w:val="1D6D7997"/>
    <w:rsid w:val="1D7ED09B"/>
    <w:rsid w:val="1DCC261C"/>
    <w:rsid w:val="1E1A730E"/>
    <w:rsid w:val="1E6507B8"/>
    <w:rsid w:val="1E7758D2"/>
    <w:rsid w:val="1E7B07F8"/>
    <w:rsid w:val="1EEA8412"/>
    <w:rsid w:val="1F228728"/>
    <w:rsid w:val="1F473ED3"/>
    <w:rsid w:val="1F767AA9"/>
    <w:rsid w:val="1F8909EA"/>
    <w:rsid w:val="2061346A"/>
    <w:rsid w:val="20678F03"/>
    <w:rsid w:val="2076462D"/>
    <w:rsid w:val="2081FE27"/>
    <w:rsid w:val="209A03C8"/>
    <w:rsid w:val="215388DC"/>
    <w:rsid w:val="2171AFAD"/>
    <w:rsid w:val="221F56B5"/>
    <w:rsid w:val="2282A4D8"/>
    <w:rsid w:val="2327B9BA"/>
    <w:rsid w:val="234DC392"/>
    <w:rsid w:val="2350F018"/>
    <w:rsid w:val="2481385D"/>
    <w:rsid w:val="24865685"/>
    <w:rsid w:val="248CBAFD"/>
    <w:rsid w:val="24920635"/>
    <w:rsid w:val="24B2781F"/>
    <w:rsid w:val="24F8AF65"/>
    <w:rsid w:val="252B8FA2"/>
    <w:rsid w:val="252EBC91"/>
    <w:rsid w:val="2563F11B"/>
    <w:rsid w:val="2572490B"/>
    <w:rsid w:val="2573317A"/>
    <w:rsid w:val="25B719C4"/>
    <w:rsid w:val="25D56463"/>
    <w:rsid w:val="264EEACD"/>
    <w:rsid w:val="26CEA08E"/>
    <w:rsid w:val="26CEBCC7"/>
    <w:rsid w:val="26FA3EC6"/>
    <w:rsid w:val="27061514"/>
    <w:rsid w:val="27209DFC"/>
    <w:rsid w:val="27848A48"/>
    <w:rsid w:val="27988096"/>
    <w:rsid w:val="27C663F0"/>
    <w:rsid w:val="284419BD"/>
    <w:rsid w:val="28A9ED13"/>
    <w:rsid w:val="28B2DE83"/>
    <w:rsid w:val="28CC441A"/>
    <w:rsid w:val="28DB4A70"/>
    <w:rsid w:val="2903B7D4"/>
    <w:rsid w:val="298D9E3C"/>
    <w:rsid w:val="29DE755A"/>
    <w:rsid w:val="2A321995"/>
    <w:rsid w:val="2A6B44AF"/>
    <w:rsid w:val="2A77B8D4"/>
    <w:rsid w:val="2B21D6C6"/>
    <w:rsid w:val="2B6529BE"/>
    <w:rsid w:val="2C0833F6"/>
    <w:rsid w:val="2C0A798F"/>
    <w:rsid w:val="2CD497BF"/>
    <w:rsid w:val="2CD7D003"/>
    <w:rsid w:val="2E78BD19"/>
    <w:rsid w:val="2EA95A49"/>
    <w:rsid w:val="2EBF87BF"/>
    <w:rsid w:val="2ECDE3D5"/>
    <w:rsid w:val="2F194C5D"/>
    <w:rsid w:val="2F2A56F0"/>
    <w:rsid w:val="2F5D7DB4"/>
    <w:rsid w:val="2F96F5C0"/>
    <w:rsid w:val="305C6BDD"/>
    <w:rsid w:val="308C410E"/>
    <w:rsid w:val="313ECCD6"/>
    <w:rsid w:val="314285AD"/>
    <w:rsid w:val="31C30AA9"/>
    <w:rsid w:val="31C72494"/>
    <w:rsid w:val="323B8D10"/>
    <w:rsid w:val="32490DBA"/>
    <w:rsid w:val="32D0406C"/>
    <w:rsid w:val="3366D041"/>
    <w:rsid w:val="339AF791"/>
    <w:rsid w:val="33CB5F39"/>
    <w:rsid w:val="357DBA10"/>
    <w:rsid w:val="35C3DF46"/>
    <w:rsid w:val="360B3C4F"/>
    <w:rsid w:val="36C0D815"/>
    <w:rsid w:val="37084436"/>
    <w:rsid w:val="38322840"/>
    <w:rsid w:val="38E780B2"/>
    <w:rsid w:val="391FAA9D"/>
    <w:rsid w:val="391FC970"/>
    <w:rsid w:val="39229CC7"/>
    <w:rsid w:val="39655ACD"/>
    <w:rsid w:val="39946C6D"/>
    <w:rsid w:val="39C75636"/>
    <w:rsid w:val="3A27F4A0"/>
    <w:rsid w:val="3A354260"/>
    <w:rsid w:val="3ADD20C0"/>
    <w:rsid w:val="3B2F5E50"/>
    <w:rsid w:val="3B681429"/>
    <w:rsid w:val="3B817089"/>
    <w:rsid w:val="3BCA7383"/>
    <w:rsid w:val="3C31EF39"/>
    <w:rsid w:val="3C4C8334"/>
    <w:rsid w:val="3C777472"/>
    <w:rsid w:val="3CF8F510"/>
    <w:rsid w:val="3D58E015"/>
    <w:rsid w:val="3E20A28B"/>
    <w:rsid w:val="3E55AA72"/>
    <w:rsid w:val="3EE82D96"/>
    <w:rsid w:val="3EF7702F"/>
    <w:rsid w:val="3F576098"/>
    <w:rsid w:val="3F64390A"/>
    <w:rsid w:val="3F7D93D4"/>
    <w:rsid w:val="3FB95087"/>
    <w:rsid w:val="4000E892"/>
    <w:rsid w:val="4075BBDD"/>
    <w:rsid w:val="40E311EC"/>
    <w:rsid w:val="40F69AC8"/>
    <w:rsid w:val="41289055"/>
    <w:rsid w:val="413D476D"/>
    <w:rsid w:val="4144D09B"/>
    <w:rsid w:val="418BFBB1"/>
    <w:rsid w:val="418D344C"/>
    <w:rsid w:val="424A44A1"/>
    <w:rsid w:val="42A6BC46"/>
    <w:rsid w:val="42BB40BC"/>
    <w:rsid w:val="42FBC339"/>
    <w:rsid w:val="42FC3E4E"/>
    <w:rsid w:val="43282D95"/>
    <w:rsid w:val="4376C88D"/>
    <w:rsid w:val="43C04E96"/>
    <w:rsid w:val="43FCB16C"/>
    <w:rsid w:val="4455C406"/>
    <w:rsid w:val="44905CB2"/>
    <w:rsid w:val="450ADE39"/>
    <w:rsid w:val="451F2BBF"/>
    <w:rsid w:val="4595F593"/>
    <w:rsid w:val="45A475D7"/>
    <w:rsid w:val="46457321"/>
    <w:rsid w:val="46B9E1D1"/>
    <w:rsid w:val="4834A025"/>
    <w:rsid w:val="48488E15"/>
    <w:rsid w:val="48B645CB"/>
    <w:rsid w:val="49625662"/>
    <w:rsid w:val="49715319"/>
    <w:rsid w:val="4984AE67"/>
    <w:rsid w:val="4A3E21B3"/>
    <w:rsid w:val="4A687686"/>
    <w:rsid w:val="4A72F03E"/>
    <w:rsid w:val="4A966930"/>
    <w:rsid w:val="4AD10B98"/>
    <w:rsid w:val="4AEEFA56"/>
    <w:rsid w:val="4AF065EB"/>
    <w:rsid w:val="4B0953C1"/>
    <w:rsid w:val="4B52E6B4"/>
    <w:rsid w:val="4C8DB795"/>
    <w:rsid w:val="4D427436"/>
    <w:rsid w:val="4D763441"/>
    <w:rsid w:val="4D869E54"/>
    <w:rsid w:val="4E9DAB8F"/>
    <w:rsid w:val="4EEB5C66"/>
    <w:rsid w:val="4F087272"/>
    <w:rsid w:val="4F35207D"/>
    <w:rsid w:val="4F698520"/>
    <w:rsid w:val="4FE9E749"/>
    <w:rsid w:val="50B52E33"/>
    <w:rsid w:val="50D69ACC"/>
    <w:rsid w:val="51021923"/>
    <w:rsid w:val="51115FD9"/>
    <w:rsid w:val="515772BF"/>
    <w:rsid w:val="5286B965"/>
    <w:rsid w:val="52B02497"/>
    <w:rsid w:val="53B936B6"/>
    <w:rsid w:val="548F97D4"/>
    <w:rsid w:val="552E1312"/>
    <w:rsid w:val="556B939B"/>
    <w:rsid w:val="5607B94C"/>
    <w:rsid w:val="56AA6222"/>
    <w:rsid w:val="56DD7C2A"/>
    <w:rsid w:val="57140412"/>
    <w:rsid w:val="57696D21"/>
    <w:rsid w:val="5798844E"/>
    <w:rsid w:val="579EC308"/>
    <w:rsid w:val="57DB8072"/>
    <w:rsid w:val="585080B5"/>
    <w:rsid w:val="58EEA4C0"/>
    <w:rsid w:val="59263EF9"/>
    <w:rsid w:val="594E0FEC"/>
    <w:rsid w:val="59C08BDF"/>
    <w:rsid w:val="59DD2DD7"/>
    <w:rsid w:val="5A0CF7FC"/>
    <w:rsid w:val="5A153CCC"/>
    <w:rsid w:val="5A3B3B4F"/>
    <w:rsid w:val="5B4EFEB0"/>
    <w:rsid w:val="5BB2F6AB"/>
    <w:rsid w:val="5E3C62B2"/>
    <w:rsid w:val="5ECCE80A"/>
    <w:rsid w:val="5ED5E5B4"/>
    <w:rsid w:val="5F804D91"/>
    <w:rsid w:val="5F87DA54"/>
    <w:rsid w:val="5FB408BC"/>
    <w:rsid w:val="5FC2F966"/>
    <w:rsid w:val="609E35D3"/>
    <w:rsid w:val="617D2385"/>
    <w:rsid w:val="62297826"/>
    <w:rsid w:val="62463DE9"/>
    <w:rsid w:val="6262865A"/>
    <w:rsid w:val="627656CB"/>
    <w:rsid w:val="62802A19"/>
    <w:rsid w:val="62A080E0"/>
    <w:rsid w:val="62A2D277"/>
    <w:rsid w:val="62BF4E7D"/>
    <w:rsid w:val="62D11E24"/>
    <w:rsid w:val="63F011EF"/>
    <w:rsid w:val="6412AEF4"/>
    <w:rsid w:val="642D8EFC"/>
    <w:rsid w:val="6459C5EC"/>
    <w:rsid w:val="649CED84"/>
    <w:rsid w:val="64D0E03F"/>
    <w:rsid w:val="6550AC99"/>
    <w:rsid w:val="65A7386E"/>
    <w:rsid w:val="65E23EBE"/>
    <w:rsid w:val="662293E7"/>
    <w:rsid w:val="6631F254"/>
    <w:rsid w:val="6632B9E3"/>
    <w:rsid w:val="6675B8F9"/>
    <w:rsid w:val="672B3760"/>
    <w:rsid w:val="67645B20"/>
    <w:rsid w:val="67C60503"/>
    <w:rsid w:val="67F51900"/>
    <w:rsid w:val="68245B80"/>
    <w:rsid w:val="68669614"/>
    <w:rsid w:val="686FD898"/>
    <w:rsid w:val="693186CE"/>
    <w:rsid w:val="6943C9E4"/>
    <w:rsid w:val="6A2CD490"/>
    <w:rsid w:val="6A458F4F"/>
    <w:rsid w:val="6A4A827C"/>
    <w:rsid w:val="6ACAF7EC"/>
    <w:rsid w:val="6B118F0B"/>
    <w:rsid w:val="6B57E946"/>
    <w:rsid w:val="6B8CE85D"/>
    <w:rsid w:val="6C0F853C"/>
    <w:rsid w:val="6D10FE56"/>
    <w:rsid w:val="6D2947EE"/>
    <w:rsid w:val="6D5C3120"/>
    <w:rsid w:val="6E136894"/>
    <w:rsid w:val="6E6C8E74"/>
    <w:rsid w:val="6F893772"/>
    <w:rsid w:val="6F911740"/>
    <w:rsid w:val="6FFF822B"/>
    <w:rsid w:val="7006F42A"/>
    <w:rsid w:val="7077EFE6"/>
    <w:rsid w:val="709F57F3"/>
    <w:rsid w:val="70A41246"/>
    <w:rsid w:val="70E5A620"/>
    <w:rsid w:val="7100C8F0"/>
    <w:rsid w:val="7122A593"/>
    <w:rsid w:val="719B5DEF"/>
    <w:rsid w:val="71E63FA7"/>
    <w:rsid w:val="73C7FED4"/>
    <w:rsid w:val="7412493E"/>
    <w:rsid w:val="7521DEF3"/>
    <w:rsid w:val="754268AF"/>
    <w:rsid w:val="757C48CF"/>
    <w:rsid w:val="76136DC4"/>
    <w:rsid w:val="7655F316"/>
    <w:rsid w:val="765A9356"/>
    <w:rsid w:val="76BCA0C0"/>
    <w:rsid w:val="76E4FD26"/>
    <w:rsid w:val="7723F2D2"/>
    <w:rsid w:val="779C2304"/>
    <w:rsid w:val="77B070E2"/>
    <w:rsid w:val="78BFA055"/>
    <w:rsid w:val="79398EFF"/>
    <w:rsid w:val="7961FC36"/>
    <w:rsid w:val="797F0B9B"/>
    <w:rsid w:val="799E32DD"/>
    <w:rsid w:val="79A15D29"/>
    <w:rsid w:val="7A262944"/>
    <w:rsid w:val="7A687430"/>
    <w:rsid w:val="7A6EE7AF"/>
    <w:rsid w:val="7AD5E671"/>
    <w:rsid w:val="7B4191CD"/>
    <w:rsid w:val="7B598F73"/>
    <w:rsid w:val="7BA66E41"/>
    <w:rsid w:val="7BAF5C46"/>
    <w:rsid w:val="7C4B6AEF"/>
    <w:rsid w:val="7C6D075C"/>
    <w:rsid w:val="7C86C535"/>
    <w:rsid w:val="7CFB913E"/>
    <w:rsid w:val="7D0F8E9C"/>
    <w:rsid w:val="7D676233"/>
    <w:rsid w:val="7D70AFB1"/>
    <w:rsid w:val="7D77F05E"/>
    <w:rsid w:val="7DBDC960"/>
    <w:rsid w:val="7DD909A4"/>
    <w:rsid w:val="7DE26802"/>
    <w:rsid w:val="7DEA3F76"/>
    <w:rsid w:val="7DF9F028"/>
    <w:rsid w:val="7DFBDF97"/>
    <w:rsid w:val="7EE0D3E3"/>
    <w:rsid w:val="7F30F6BD"/>
    <w:rsid w:val="7F59BCE2"/>
    <w:rsid w:val="7F7860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83966"/>
  <w15:chartTrackingRefBased/>
  <w15:docId w15:val="{6CD319BD-B186-4C5D-BD05-93FEAA01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F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356A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B2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42B2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42B2A"/>
    <w:rPr>
      <w:rFonts w:ascii="Segoe UI" w:hAnsi="Segoe UI" w:cs="Segoe UI"/>
      <w:sz w:val="18"/>
      <w:szCs w:val="18"/>
    </w:rPr>
  </w:style>
  <w:style w:type="paragraph" w:styleId="Header">
    <w:name w:val="header"/>
    <w:basedOn w:val="Normal"/>
    <w:link w:val="HeaderChar"/>
    <w:uiPriority w:val="99"/>
    <w:unhideWhenUsed/>
    <w:rsid w:val="00443582"/>
    <w:pPr>
      <w:tabs>
        <w:tab w:val="center" w:pos="4819"/>
        <w:tab w:val="right" w:pos="9638"/>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3582"/>
  </w:style>
  <w:style w:type="paragraph" w:styleId="Footer">
    <w:name w:val="footer"/>
    <w:basedOn w:val="Normal"/>
    <w:link w:val="FooterChar"/>
    <w:uiPriority w:val="99"/>
    <w:unhideWhenUsed/>
    <w:rsid w:val="00443582"/>
    <w:pPr>
      <w:tabs>
        <w:tab w:val="center" w:pos="4819"/>
        <w:tab w:val="right" w:pos="9638"/>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3582"/>
  </w:style>
  <w:style w:type="character" w:styleId="CommentReference">
    <w:name w:val="annotation reference"/>
    <w:basedOn w:val="DefaultParagraphFont"/>
    <w:uiPriority w:val="99"/>
    <w:semiHidden/>
    <w:unhideWhenUsed/>
    <w:rsid w:val="00C5166E"/>
    <w:rPr>
      <w:sz w:val="16"/>
      <w:szCs w:val="16"/>
    </w:rPr>
  </w:style>
  <w:style w:type="paragraph" w:styleId="CommentText">
    <w:name w:val="annotation text"/>
    <w:basedOn w:val="Normal"/>
    <w:link w:val="CommentTextChar"/>
    <w:uiPriority w:val="99"/>
    <w:unhideWhenUsed/>
    <w:rsid w:val="00C5166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C5166E"/>
    <w:rPr>
      <w:sz w:val="20"/>
      <w:szCs w:val="20"/>
    </w:rPr>
  </w:style>
  <w:style w:type="paragraph" w:styleId="CommentSubject">
    <w:name w:val="annotation subject"/>
    <w:basedOn w:val="CommentText"/>
    <w:next w:val="CommentText"/>
    <w:link w:val="CommentSubjectChar"/>
    <w:uiPriority w:val="99"/>
    <w:semiHidden/>
    <w:unhideWhenUsed/>
    <w:rsid w:val="00C5166E"/>
    <w:rPr>
      <w:b/>
      <w:bCs/>
    </w:rPr>
  </w:style>
  <w:style w:type="character" w:customStyle="1" w:styleId="CommentSubjectChar">
    <w:name w:val="Comment Subject Char"/>
    <w:basedOn w:val="CommentTextChar"/>
    <w:link w:val="CommentSubject"/>
    <w:uiPriority w:val="99"/>
    <w:semiHidden/>
    <w:rsid w:val="00C5166E"/>
    <w:rPr>
      <w:b/>
      <w:bCs/>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Sąrašo pastraipa"/>
    <w:basedOn w:val="Normal"/>
    <w:link w:val="ListParagraphChar"/>
    <w:uiPriority w:val="99"/>
    <w:qFormat/>
    <w:rsid w:val="00B853CD"/>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99"/>
    <w:rsid w:val="00B8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99"/>
    <w:locked/>
    <w:rsid w:val="00B853CD"/>
  </w:style>
  <w:style w:type="paragraph" w:styleId="FootnoteText">
    <w:name w:val="footnote text"/>
    <w:basedOn w:val="Normal"/>
    <w:link w:val="FootnoteTextChar"/>
    <w:uiPriority w:val="99"/>
    <w:rsid w:val="00B853CD"/>
    <w:rPr>
      <w:sz w:val="20"/>
    </w:rPr>
  </w:style>
  <w:style w:type="character" w:customStyle="1" w:styleId="FootnoteTextChar">
    <w:name w:val="Footnote Text Char"/>
    <w:basedOn w:val="DefaultParagraphFont"/>
    <w:link w:val="FootnoteText"/>
    <w:uiPriority w:val="99"/>
    <w:rsid w:val="00B853CD"/>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rsid w:val="00B853CD"/>
    <w:rPr>
      <w:vertAlign w:val="superscript"/>
    </w:rPr>
  </w:style>
  <w:style w:type="paragraph" w:customStyle="1" w:styleId="Standard">
    <w:name w:val="Standard"/>
    <w:rsid w:val="00B853CD"/>
    <w:pPr>
      <w:widowControl w:val="0"/>
      <w:suppressAutoHyphens/>
      <w:autoSpaceDN w:val="0"/>
      <w:spacing w:after="0" w:line="240" w:lineRule="auto"/>
    </w:pPr>
    <w:rPr>
      <w:rFonts w:ascii="Times New Roman" w:eastAsia="Andale Sans UI" w:hAnsi="Times New Roman" w:cs="Tahoma"/>
      <w:kern w:val="3"/>
      <w:sz w:val="24"/>
      <w:szCs w:val="24"/>
      <w:lang w:val="en-US" w:eastAsia="zh-CN" w:bidi="en-US"/>
    </w:rPr>
  </w:style>
  <w:style w:type="paragraph" w:styleId="Revision">
    <w:name w:val="Revision"/>
    <w:hidden/>
    <w:uiPriority w:val="99"/>
    <w:semiHidden/>
    <w:rsid w:val="00B853CD"/>
    <w:pPr>
      <w:spacing w:after="0" w:line="240" w:lineRule="auto"/>
    </w:pPr>
  </w:style>
  <w:style w:type="character" w:customStyle="1" w:styleId="Heading1Char">
    <w:name w:val="Heading 1 Char"/>
    <w:basedOn w:val="DefaultParagraphFont"/>
    <w:link w:val="Heading1"/>
    <w:uiPriority w:val="9"/>
    <w:rsid w:val="002356A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356AA"/>
    <w:pPr>
      <w:spacing w:line="259" w:lineRule="auto"/>
      <w:outlineLvl w:val="9"/>
    </w:pPr>
    <w:rPr>
      <w:lang w:val="en-US"/>
    </w:rPr>
  </w:style>
  <w:style w:type="paragraph" w:styleId="TOC1">
    <w:name w:val="toc 1"/>
    <w:basedOn w:val="Normal"/>
    <w:next w:val="Normal"/>
    <w:autoRedefine/>
    <w:uiPriority w:val="39"/>
    <w:unhideWhenUsed/>
    <w:rsid w:val="002356AA"/>
    <w:pPr>
      <w:spacing w:after="100"/>
    </w:pPr>
  </w:style>
  <w:style w:type="character" w:styleId="Hyperlink">
    <w:name w:val="Hyperlink"/>
    <w:basedOn w:val="DefaultParagraphFont"/>
    <w:uiPriority w:val="99"/>
    <w:unhideWhenUsed/>
    <w:rsid w:val="002356AA"/>
    <w:rPr>
      <w:color w:val="0563C1" w:themeColor="hyperlink"/>
      <w:u w:val="single"/>
    </w:rPr>
  </w:style>
  <w:style w:type="character" w:styleId="UnresolvedMention">
    <w:name w:val="Unresolved Mention"/>
    <w:basedOn w:val="DefaultParagraphFont"/>
    <w:uiPriority w:val="99"/>
    <w:unhideWhenUsed/>
    <w:rsid w:val="00D94914"/>
    <w:rPr>
      <w:color w:val="605E5C"/>
      <w:shd w:val="clear" w:color="auto" w:fill="E1DFDD"/>
    </w:rPr>
  </w:style>
  <w:style w:type="character" w:styleId="Mention">
    <w:name w:val="Mention"/>
    <w:basedOn w:val="DefaultParagraphFont"/>
    <w:uiPriority w:val="99"/>
    <w:unhideWhenUsed/>
    <w:rsid w:val="00D94914"/>
    <w:rPr>
      <w:color w:val="2B579A"/>
      <w:shd w:val="clear" w:color="auto" w:fill="E1DFDD"/>
    </w:rPr>
  </w:style>
  <w:style w:type="paragraph" w:customStyle="1" w:styleId="Komentarotekstas1">
    <w:name w:val="Komentaro tekstas1"/>
    <w:basedOn w:val="Normal"/>
    <w:rsid w:val="00427623"/>
    <w:pPr>
      <w:suppressAutoHyphens/>
    </w:pPr>
    <w:rPr>
      <w:rFonts w:ascii="Calibri" w:eastAsia="Calibri" w:hAnsi="Calibri"/>
      <w:sz w:val="20"/>
      <w:lang w:eastAsia="zh-CN"/>
    </w:rPr>
  </w:style>
  <w:style w:type="paragraph" w:customStyle="1" w:styleId="Body2">
    <w:name w:val="Body 2"/>
    <w:rsid w:val="00427623"/>
    <w:pPr>
      <w:pBdr>
        <w:top w:val="none" w:sz="0" w:space="0" w:color="000000"/>
        <w:left w:val="none" w:sz="0" w:space="0" w:color="000000"/>
        <w:bottom w:val="none" w:sz="0" w:space="0" w:color="000000"/>
        <w:right w:val="none" w:sz="0" w:space="0" w:color="000000"/>
      </w:pBdr>
      <w:suppressAutoHyphens/>
      <w:spacing w:after="40" w:line="240" w:lineRule="auto"/>
      <w:jc w:val="both"/>
    </w:pPr>
    <w:rPr>
      <w:rFonts w:ascii="Times New Roman" w:eastAsia="Arial Unicode MS" w:hAnsi="Times New Roman" w:cs="Arial Unicode MS"/>
      <w:color w:val="000000"/>
      <w:lang w:val="en-US" w:eastAsia="zh-CN"/>
    </w:rPr>
  </w:style>
  <w:style w:type="paragraph" w:styleId="NoSpacing">
    <w:name w:val="No Spacing"/>
    <w:uiPriority w:val="1"/>
    <w:qFormat/>
    <w:rsid w:val="009466DF"/>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994B85"/>
    <w:pPr>
      <w:spacing w:before="100" w:beforeAutospacing="1" w:after="100" w:afterAutospacing="1"/>
    </w:pPr>
    <w:rPr>
      <w:rFonts w:eastAsiaTheme="minorEastAsia"/>
      <w:szCs w:val="24"/>
      <w:lang w:val="en-US"/>
    </w:rPr>
  </w:style>
  <w:style w:type="paragraph" w:customStyle="1" w:styleId="BodyText1">
    <w:name w:val="Body Text1"/>
    <w:aliases w:val="Char Char Char,Char,Char Char,Char Char Char Diagrama Diagrama Diagrama Diagrama Diagrama,Char Char Char Diagrama Diagrama Diagrama Diagrama Diagrama Diagrama Diagrama Diagrama Diagrama Diagrama"/>
    <w:basedOn w:val="Normal"/>
    <w:uiPriority w:val="99"/>
    <w:rsid w:val="00A82AE3"/>
    <w:pPr>
      <w:jc w:val="both"/>
    </w:pPr>
  </w:style>
  <w:style w:type="character" w:customStyle="1" w:styleId="Numatytasispastraiposriftas1">
    <w:name w:val="Numatytasis pastraipos šriftas1"/>
    <w:rsid w:val="00A4697A"/>
  </w:style>
  <w:style w:type="paragraph" w:customStyle="1" w:styleId="Statja">
    <w:name w:val="Statja"/>
    <w:basedOn w:val="Normal"/>
    <w:rsid w:val="00090291"/>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96980">
      <w:bodyDiv w:val="1"/>
      <w:marLeft w:val="0"/>
      <w:marRight w:val="0"/>
      <w:marTop w:val="0"/>
      <w:marBottom w:val="0"/>
      <w:divBdr>
        <w:top w:val="none" w:sz="0" w:space="0" w:color="auto"/>
        <w:left w:val="none" w:sz="0" w:space="0" w:color="auto"/>
        <w:bottom w:val="none" w:sz="0" w:space="0" w:color="auto"/>
        <w:right w:val="none" w:sz="0" w:space="0" w:color="auto"/>
      </w:divBdr>
    </w:div>
    <w:div w:id="2140488666">
      <w:bodyDiv w:val="1"/>
      <w:marLeft w:val="0"/>
      <w:marRight w:val="0"/>
      <w:marTop w:val="0"/>
      <w:marBottom w:val="0"/>
      <w:divBdr>
        <w:top w:val="none" w:sz="0" w:space="0" w:color="auto"/>
        <w:left w:val="none" w:sz="0" w:space="0" w:color="auto"/>
        <w:bottom w:val="none" w:sz="0" w:space="0" w:color="auto"/>
        <w:right w:val="none" w:sz="0" w:space="0" w:color="auto"/>
      </w:divBdr>
      <w:divsChild>
        <w:div w:id="125235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ilys.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fo@vilys.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va.lt" TargetMode="External"/><Relationship Id="rId5" Type="http://schemas.openxmlformats.org/officeDocument/2006/relationships/numbering" Target="numbering.xml"/><Relationship Id="rId15" Type="http://schemas.openxmlformats.org/officeDocument/2006/relationships/hyperlink" Target="https://vpt.lrv.lt/uploads/vpt/documents/files/LT_versija/E_vedlys/4_convenience/Kainodarosnustatymometodikos_10_1p.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ily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B3033EA04BC42ACDBF0D9D99DE1C4" ma:contentTypeVersion="6" ma:contentTypeDescription="Create a new document." ma:contentTypeScope="" ma:versionID="c6a2b37c4a05112a39eef107e4919172">
  <xsd:schema xmlns:xsd="http://www.w3.org/2001/XMLSchema" xmlns:xs="http://www.w3.org/2001/XMLSchema" xmlns:p="http://schemas.microsoft.com/office/2006/metadata/properties" xmlns:ns2="93566df8-caf4-48a5-aeab-7359ba4d8e81" xmlns:ns3="4657c2d8-6814-4aa1-bc70-2b9923a97424" targetNamespace="http://schemas.microsoft.com/office/2006/metadata/properties" ma:root="true" ma:fieldsID="e3170fadcd1b41b1b056c12631a87b66" ns2:_="" ns3:_="">
    <xsd:import namespace="93566df8-caf4-48a5-aeab-7359ba4d8e81"/>
    <xsd:import namespace="4657c2d8-6814-4aa1-bc70-2b9923a97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66df8-caf4-48a5-aeab-7359ba4d8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7c2d8-6814-4aa1-bc70-2b9923a974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657c2d8-6814-4aa1-bc70-2b9923a97424">
      <UserInfo>
        <DisplayName>Augustinas Pėtelis</DisplayName>
        <AccountId>20</AccountId>
        <AccountType/>
      </UserInfo>
      <UserInfo>
        <DisplayName>Marijus Ivanauskas</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64D52-13F8-4EE5-91E8-8D34F196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66df8-caf4-48a5-aeab-7359ba4d8e81"/>
    <ds:schemaRef ds:uri="4657c2d8-6814-4aa1-bc70-2b9923a97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EC38F-ACB0-487E-A07C-6C07EF508C3A}">
  <ds:schemaRefs>
    <ds:schemaRef ds:uri="http://schemas.microsoft.com/office/2006/metadata/properties"/>
    <ds:schemaRef ds:uri="http://schemas.microsoft.com/office/infopath/2007/PartnerControls"/>
    <ds:schemaRef ds:uri="4657c2d8-6814-4aa1-bc70-2b9923a97424"/>
  </ds:schemaRefs>
</ds:datastoreItem>
</file>

<file path=customXml/itemProps3.xml><?xml version="1.0" encoding="utf-8"?>
<ds:datastoreItem xmlns:ds="http://schemas.openxmlformats.org/officeDocument/2006/customXml" ds:itemID="{B12A6DD9-2C1B-4CD4-82C4-5E70FDBB2FB7}">
  <ds:schemaRefs>
    <ds:schemaRef ds:uri="http://schemas.openxmlformats.org/officeDocument/2006/bibliography"/>
  </ds:schemaRefs>
</ds:datastoreItem>
</file>

<file path=customXml/itemProps4.xml><?xml version="1.0" encoding="utf-8"?>
<ds:datastoreItem xmlns:ds="http://schemas.openxmlformats.org/officeDocument/2006/customXml" ds:itemID="{195870C4-4CC8-452D-99A5-46F440B6F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6187</Words>
  <Characters>35271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41376</CharactersWithSpaces>
  <SharedDoc>false</SharedDoc>
  <HLinks>
    <vt:vector size="72" baseType="variant">
      <vt:variant>
        <vt:i4>1572922</vt:i4>
      </vt:variant>
      <vt:variant>
        <vt:i4>68</vt:i4>
      </vt:variant>
      <vt:variant>
        <vt:i4>0</vt:i4>
      </vt:variant>
      <vt:variant>
        <vt:i4>5</vt:i4>
      </vt:variant>
      <vt:variant>
        <vt:lpwstr/>
      </vt:variant>
      <vt:variant>
        <vt:lpwstr>_Toc47940579</vt:lpwstr>
      </vt:variant>
      <vt:variant>
        <vt:i4>1638458</vt:i4>
      </vt:variant>
      <vt:variant>
        <vt:i4>62</vt:i4>
      </vt:variant>
      <vt:variant>
        <vt:i4>0</vt:i4>
      </vt:variant>
      <vt:variant>
        <vt:i4>5</vt:i4>
      </vt:variant>
      <vt:variant>
        <vt:lpwstr/>
      </vt:variant>
      <vt:variant>
        <vt:lpwstr>_Toc47940578</vt:lpwstr>
      </vt:variant>
      <vt:variant>
        <vt:i4>1441850</vt:i4>
      </vt:variant>
      <vt:variant>
        <vt:i4>56</vt:i4>
      </vt:variant>
      <vt:variant>
        <vt:i4>0</vt:i4>
      </vt:variant>
      <vt:variant>
        <vt:i4>5</vt:i4>
      </vt:variant>
      <vt:variant>
        <vt:lpwstr/>
      </vt:variant>
      <vt:variant>
        <vt:lpwstr>_Toc47940577</vt:lpwstr>
      </vt:variant>
      <vt:variant>
        <vt:i4>1507386</vt:i4>
      </vt:variant>
      <vt:variant>
        <vt:i4>50</vt:i4>
      </vt:variant>
      <vt:variant>
        <vt:i4>0</vt:i4>
      </vt:variant>
      <vt:variant>
        <vt:i4>5</vt:i4>
      </vt:variant>
      <vt:variant>
        <vt:lpwstr/>
      </vt:variant>
      <vt:variant>
        <vt:lpwstr>_Toc47940576</vt:lpwstr>
      </vt:variant>
      <vt:variant>
        <vt:i4>1310778</vt:i4>
      </vt:variant>
      <vt:variant>
        <vt:i4>44</vt:i4>
      </vt:variant>
      <vt:variant>
        <vt:i4>0</vt:i4>
      </vt:variant>
      <vt:variant>
        <vt:i4>5</vt:i4>
      </vt:variant>
      <vt:variant>
        <vt:lpwstr/>
      </vt:variant>
      <vt:variant>
        <vt:lpwstr>_Toc47940575</vt:lpwstr>
      </vt:variant>
      <vt:variant>
        <vt:i4>1376314</vt:i4>
      </vt:variant>
      <vt:variant>
        <vt:i4>38</vt:i4>
      </vt:variant>
      <vt:variant>
        <vt:i4>0</vt:i4>
      </vt:variant>
      <vt:variant>
        <vt:i4>5</vt:i4>
      </vt:variant>
      <vt:variant>
        <vt:lpwstr/>
      </vt:variant>
      <vt:variant>
        <vt:lpwstr>_Toc47940574</vt:lpwstr>
      </vt:variant>
      <vt:variant>
        <vt:i4>1179706</vt:i4>
      </vt:variant>
      <vt:variant>
        <vt:i4>32</vt:i4>
      </vt:variant>
      <vt:variant>
        <vt:i4>0</vt:i4>
      </vt:variant>
      <vt:variant>
        <vt:i4>5</vt:i4>
      </vt:variant>
      <vt:variant>
        <vt:lpwstr/>
      </vt:variant>
      <vt:variant>
        <vt:lpwstr>_Toc47940573</vt:lpwstr>
      </vt:variant>
      <vt:variant>
        <vt:i4>1245242</vt:i4>
      </vt:variant>
      <vt:variant>
        <vt:i4>26</vt:i4>
      </vt:variant>
      <vt:variant>
        <vt:i4>0</vt:i4>
      </vt:variant>
      <vt:variant>
        <vt:i4>5</vt:i4>
      </vt:variant>
      <vt:variant>
        <vt:lpwstr/>
      </vt:variant>
      <vt:variant>
        <vt:lpwstr>_Toc47940572</vt:lpwstr>
      </vt:variant>
      <vt:variant>
        <vt:i4>1048634</vt:i4>
      </vt:variant>
      <vt:variant>
        <vt:i4>20</vt:i4>
      </vt:variant>
      <vt:variant>
        <vt:i4>0</vt:i4>
      </vt:variant>
      <vt:variant>
        <vt:i4>5</vt:i4>
      </vt:variant>
      <vt:variant>
        <vt:lpwstr/>
      </vt:variant>
      <vt:variant>
        <vt:lpwstr>_Toc47940571</vt:lpwstr>
      </vt:variant>
      <vt:variant>
        <vt:i4>1114170</vt:i4>
      </vt:variant>
      <vt:variant>
        <vt:i4>14</vt:i4>
      </vt:variant>
      <vt:variant>
        <vt:i4>0</vt:i4>
      </vt:variant>
      <vt:variant>
        <vt:i4>5</vt:i4>
      </vt:variant>
      <vt:variant>
        <vt:lpwstr/>
      </vt:variant>
      <vt:variant>
        <vt:lpwstr>_Toc47940570</vt:lpwstr>
      </vt:variant>
      <vt:variant>
        <vt:i4>1572923</vt:i4>
      </vt:variant>
      <vt:variant>
        <vt:i4>8</vt:i4>
      </vt:variant>
      <vt:variant>
        <vt:i4>0</vt:i4>
      </vt:variant>
      <vt:variant>
        <vt:i4>5</vt:i4>
      </vt:variant>
      <vt:variant>
        <vt:lpwstr/>
      </vt:variant>
      <vt:variant>
        <vt:lpwstr>_Toc47940569</vt:lpwstr>
      </vt:variant>
      <vt:variant>
        <vt:i4>1638459</vt:i4>
      </vt:variant>
      <vt:variant>
        <vt:i4>2</vt:i4>
      </vt:variant>
      <vt:variant>
        <vt:i4>0</vt:i4>
      </vt:variant>
      <vt:variant>
        <vt:i4>5</vt:i4>
      </vt:variant>
      <vt:variant>
        <vt:lpwstr/>
      </vt:variant>
      <vt:variant>
        <vt:lpwstr>_Toc47940568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Dainė Kulpinienė</dc:creator>
  <cp:keywords/>
  <dc:description/>
  <cp:lastModifiedBy>Gintarė Demir</cp:lastModifiedBy>
  <cp:revision>3</cp:revision>
  <cp:lastPrinted>2022-09-16T12:24:00Z</cp:lastPrinted>
  <dcterms:created xsi:type="dcterms:W3CDTF">2022-09-29T15:06:00Z</dcterms:created>
  <dcterms:modified xsi:type="dcterms:W3CDTF">2022-09-29T15:26:00Z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Dainora.Tverijone@ignitis.lt</vt:lpwstr>
  </property>
  <property fmtid="{D5CDD505-2E9C-101B-9397-08002B2CF9AE}" pid="5" name="MSIP_Label_320c693d-44b7-4e16-b3dd-4fcd87401cf5_SetDate">
    <vt:lpwstr>2020-08-03T08:33:15.7720515Z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f79bd3e7-fc56-4fbb-9fe0-2c227b1c01dd</vt:lpwstr>
  </property>
  <property fmtid="{D5CDD505-2E9C-101B-9397-08002B2CF9AE}" pid="9" name="MSIP_Label_320c693d-44b7-4e16-b3dd-4fcd87401cf5_Extended_MSFT_Method">
    <vt:lpwstr>Manual</vt:lpwstr>
  </property>
  <property fmtid="{D5CDD505-2E9C-101B-9397-08002B2CF9AE}" pid="10" name="ContentTypeId">
    <vt:lpwstr>0x010100F70B3033EA04BC42ACDBF0D9D99DE1C4</vt:lpwstr>
  </property>
  <property fmtid="{D5CDD505-2E9C-101B-9397-08002B2CF9AE}" pid="11" name="MSIP_Label_190751af-2442-49a7-b7b9-9f0bcce858c9_Enabled">
    <vt:lpwstr>true</vt:lpwstr>
  </property>
  <property fmtid="{D5CDD505-2E9C-101B-9397-08002B2CF9AE}" pid="12" name="MSIP_Label_190751af-2442-49a7-b7b9-9f0bcce858c9_SetDate">
    <vt:lpwstr>2021-09-16T07:11:07Z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f79bd3e7-fc56-4fbb-9fe0-2c227b1c01dd</vt:lpwstr>
  </property>
  <property fmtid="{D5CDD505-2E9C-101B-9397-08002B2CF9AE}" pid="17" name="MSIP_Label_190751af-2442-49a7-b7b9-9f0bcce858c9_ContentBits">
    <vt:lpwstr>0</vt:lpwstr>
  </property>
</Properties>
</file>