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2695" w14:textId="72F0A824" w:rsidR="00DC2466" w:rsidRPr="00DC2466" w:rsidRDefault="00DC2466" w:rsidP="00DC2466">
      <w:pPr>
        <w:keepNext/>
        <w:tabs>
          <w:tab w:val="center" w:pos="4253"/>
        </w:tabs>
        <w:spacing w:before="240" w:after="60" w:line="240" w:lineRule="auto"/>
        <w:jc w:val="both"/>
        <w:outlineLvl w:val="0"/>
        <w:rPr>
          <w:rFonts w:ascii="Times New Roman" w:hAnsi="Times New Roman" w:cs="Times New Roman"/>
          <w:b/>
          <w:bCs/>
          <w:sz w:val="24"/>
          <w:szCs w:val="24"/>
        </w:rPr>
      </w:pPr>
      <w:r w:rsidRPr="00DC2466">
        <w:rPr>
          <w:rFonts w:ascii="Times New Roman" w:eastAsia="Times New Roman" w:hAnsi="Times New Roman" w:cs="Times New Roman"/>
          <w:b/>
          <w:bCs/>
          <w:kern w:val="32"/>
          <w:sz w:val="24"/>
          <w:szCs w:val="24"/>
          <w:lang w:eastAsia="da-DK"/>
        </w:rPr>
        <w:t>Konkurso dalyviams:</w:t>
      </w:r>
    </w:p>
    <w:p w14:paraId="48065D68" w14:textId="77777777" w:rsidR="00DC2466" w:rsidRPr="00DC2466" w:rsidRDefault="00DC2466" w:rsidP="00DC2466">
      <w:pPr>
        <w:rPr>
          <w:rFonts w:ascii="Times New Roman" w:hAnsi="Times New Roman" w:cs="Times New Roman"/>
          <w:b/>
          <w:bCs/>
          <w:sz w:val="24"/>
          <w:szCs w:val="24"/>
        </w:rPr>
      </w:pPr>
    </w:p>
    <w:p w14:paraId="3945DD43" w14:textId="40C8CD30" w:rsidR="00DC2466" w:rsidRPr="00DC2466" w:rsidRDefault="00DC2466" w:rsidP="00DC2466">
      <w:pPr>
        <w:rPr>
          <w:rFonts w:ascii="Times New Roman" w:hAnsi="Times New Roman" w:cs="Times New Roman"/>
          <w:sz w:val="24"/>
          <w:szCs w:val="24"/>
        </w:rPr>
      </w:pPr>
      <w:r w:rsidRPr="00DC2466">
        <w:rPr>
          <w:rFonts w:ascii="Times New Roman" w:hAnsi="Times New Roman" w:cs="Times New Roman"/>
          <w:b/>
          <w:bCs/>
          <w:sz w:val="24"/>
          <w:szCs w:val="24"/>
        </w:rPr>
        <w:t>2023-11-03 buvo pakeisti konkurso sąlygų punktai ir išdėstyti naujai</w:t>
      </w:r>
      <w:r w:rsidRPr="00DC2466">
        <w:rPr>
          <w:rFonts w:ascii="Times New Roman" w:hAnsi="Times New Roman" w:cs="Times New Roman"/>
          <w:sz w:val="24"/>
          <w:szCs w:val="24"/>
        </w:rPr>
        <w:t xml:space="preserve">: </w:t>
      </w:r>
    </w:p>
    <w:p w14:paraId="484612F4" w14:textId="77777777" w:rsidR="00DC2466" w:rsidRPr="00DC2466" w:rsidRDefault="00DC2466" w:rsidP="00DC2466">
      <w:pPr>
        <w:spacing w:after="0" w:line="240" w:lineRule="auto"/>
        <w:rPr>
          <w:rFonts w:ascii="Times New Roman" w:eastAsia="Times New Roman" w:hAnsi="Times New Roman" w:cs="Times New Roman"/>
          <w:b/>
          <w:bCs/>
          <w:color w:val="000000"/>
          <w:sz w:val="24"/>
          <w:szCs w:val="24"/>
          <w:lang w:eastAsia="lt-LT"/>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230"/>
        <w:gridCol w:w="4503"/>
      </w:tblGrid>
      <w:tr w:rsidR="00DC2466" w:rsidRPr="00DC2466" w14:paraId="5AA6401A" w14:textId="77777777" w:rsidTr="0006630E">
        <w:trPr>
          <w:trHeight w:val="800"/>
        </w:trPr>
        <w:tc>
          <w:tcPr>
            <w:tcW w:w="895" w:type="dxa"/>
          </w:tcPr>
          <w:p w14:paraId="4351FCA6" w14:textId="77777777" w:rsidR="00DC2466" w:rsidRPr="00DC2466" w:rsidRDefault="00DC2466" w:rsidP="0006630E">
            <w:pPr>
              <w:pStyle w:val="v1msonormal"/>
              <w:spacing w:line="276" w:lineRule="auto"/>
              <w:jc w:val="both"/>
              <w:rPr>
                <w:rFonts w:ascii="Times New Roman" w:hAnsi="Times New Roman" w:cs="Times New Roman"/>
                <w:b/>
                <w:bCs/>
                <w:sz w:val="24"/>
                <w:szCs w:val="24"/>
                <w:lang w:val="pt-BR"/>
              </w:rPr>
            </w:pPr>
            <w:r w:rsidRPr="00DC2466">
              <w:rPr>
                <w:rFonts w:ascii="Times New Roman" w:hAnsi="Times New Roman" w:cs="Times New Roman"/>
                <w:b/>
                <w:bCs/>
                <w:sz w:val="24"/>
                <w:szCs w:val="24"/>
                <w:lang w:val="pt-BR"/>
              </w:rPr>
              <w:t>Eil. Nr.</w:t>
            </w:r>
          </w:p>
        </w:tc>
        <w:tc>
          <w:tcPr>
            <w:tcW w:w="4230" w:type="dxa"/>
            <w:shd w:val="clear" w:color="auto" w:fill="auto"/>
          </w:tcPr>
          <w:p w14:paraId="3B563642" w14:textId="77777777" w:rsidR="00DC2466" w:rsidRPr="00DC2466" w:rsidRDefault="00DC2466" w:rsidP="0006630E">
            <w:pPr>
              <w:pStyle w:val="v1msonormal"/>
              <w:spacing w:line="276" w:lineRule="auto"/>
              <w:jc w:val="both"/>
              <w:rPr>
                <w:rFonts w:ascii="Times New Roman" w:hAnsi="Times New Roman" w:cs="Times New Roman"/>
                <w:b/>
                <w:bCs/>
                <w:sz w:val="24"/>
                <w:szCs w:val="24"/>
                <w:lang w:val="pt-BR"/>
              </w:rPr>
            </w:pPr>
            <w:r w:rsidRPr="00DC2466">
              <w:rPr>
                <w:rFonts w:ascii="Times New Roman" w:hAnsi="Times New Roman" w:cs="Times New Roman"/>
                <w:b/>
                <w:bCs/>
                <w:sz w:val="24"/>
                <w:szCs w:val="24"/>
                <w:lang w:val="pt-BR"/>
              </w:rPr>
              <w:t>Esamas (keičiamas) konkurso sąlygų punktas:</w:t>
            </w:r>
          </w:p>
        </w:tc>
        <w:tc>
          <w:tcPr>
            <w:tcW w:w="4503" w:type="dxa"/>
            <w:shd w:val="clear" w:color="auto" w:fill="auto"/>
          </w:tcPr>
          <w:p w14:paraId="756C6687" w14:textId="77777777" w:rsidR="00DC2466" w:rsidRPr="00DC2466" w:rsidRDefault="00DC2466" w:rsidP="0006630E">
            <w:pPr>
              <w:pStyle w:val="v1msonormal"/>
              <w:spacing w:line="276" w:lineRule="auto"/>
              <w:jc w:val="both"/>
              <w:rPr>
                <w:rFonts w:ascii="Times New Roman" w:hAnsi="Times New Roman" w:cs="Times New Roman"/>
                <w:b/>
                <w:bCs/>
                <w:sz w:val="24"/>
                <w:szCs w:val="24"/>
                <w:lang w:val="lt-LT"/>
              </w:rPr>
            </w:pPr>
            <w:r w:rsidRPr="00DC2466">
              <w:rPr>
                <w:rFonts w:ascii="Times New Roman" w:hAnsi="Times New Roman" w:cs="Times New Roman"/>
                <w:b/>
                <w:bCs/>
                <w:sz w:val="24"/>
                <w:szCs w:val="24"/>
                <w:lang w:val="lt-LT"/>
              </w:rPr>
              <w:t>Naujai suformuluotas ir tvirtinamas konkurso sąlygų punktas:</w:t>
            </w:r>
          </w:p>
        </w:tc>
      </w:tr>
      <w:tr w:rsidR="00DC2466" w:rsidRPr="00DC2466" w14:paraId="465901B0" w14:textId="77777777" w:rsidTr="0006630E">
        <w:trPr>
          <w:trHeight w:val="1266"/>
        </w:trPr>
        <w:tc>
          <w:tcPr>
            <w:tcW w:w="895" w:type="dxa"/>
          </w:tcPr>
          <w:p w14:paraId="36F6176A" w14:textId="77777777" w:rsidR="00DC2466" w:rsidRPr="00DC2466" w:rsidRDefault="00DC2466" w:rsidP="0006630E">
            <w:pPr>
              <w:pStyle w:val="v1msonormal"/>
              <w:spacing w:line="276" w:lineRule="auto"/>
              <w:jc w:val="both"/>
              <w:rPr>
                <w:rFonts w:ascii="Times New Roman" w:hAnsi="Times New Roman" w:cs="Times New Roman"/>
                <w:sz w:val="24"/>
                <w:szCs w:val="24"/>
                <w:lang w:val="pt-BR"/>
              </w:rPr>
            </w:pPr>
            <w:r w:rsidRPr="00DC2466">
              <w:rPr>
                <w:rFonts w:ascii="Times New Roman" w:hAnsi="Times New Roman" w:cs="Times New Roman"/>
                <w:sz w:val="24"/>
                <w:szCs w:val="24"/>
                <w:lang w:val="pt-BR"/>
              </w:rPr>
              <w:t>1.</w:t>
            </w:r>
          </w:p>
        </w:tc>
        <w:tc>
          <w:tcPr>
            <w:tcW w:w="4230" w:type="dxa"/>
            <w:shd w:val="clear" w:color="auto" w:fill="auto"/>
          </w:tcPr>
          <w:p w14:paraId="19ECFB8D" w14:textId="77777777" w:rsidR="00DC2466" w:rsidRPr="00DC2466" w:rsidRDefault="00DC2466" w:rsidP="0006630E">
            <w:pPr>
              <w:pStyle w:val="v1msonormal"/>
              <w:spacing w:line="276" w:lineRule="auto"/>
              <w:jc w:val="both"/>
              <w:rPr>
                <w:rFonts w:ascii="Times New Roman" w:hAnsi="Times New Roman" w:cs="Times New Roman"/>
                <w:sz w:val="24"/>
                <w:szCs w:val="24"/>
                <w:lang w:val="pt-BR"/>
              </w:rPr>
            </w:pPr>
            <w:r w:rsidRPr="00DC2466">
              <w:rPr>
                <w:rFonts w:ascii="Times New Roman" w:hAnsi="Times New Roman" w:cs="Times New Roman"/>
                <w:sz w:val="24"/>
                <w:szCs w:val="24"/>
                <w:lang w:val="pt-BR"/>
              </w:rPr>
              <w:t>3.1.5&lt;...&gt;</w:t>
            </w:r>
          </w:p>
          <w:p w14:paraId="337B12FC" w14:textId="77777777" w:rsidR="00DC2466" w:rsidRPr="00DC2466" w:rsidRDefault="00DC2466" w:rsidP="0006630E">
            <w:pPr>
              <w:pStyle w:val="v1msonormal"/>
              <w:spacing w:line="276" w:lineRule="auto"/>
              <w:jc w:val="both"/>
              <w:rPr>
                <w:rFonts w:ascii="Times New Roman" w:hAnsi="Times New Roman" w:cs="Times New Roman"/>
                <w:sz w:val="24"/>
                <w:szCs w:val="24"/>
                <w:lang w:val="lt-LT"/>
              </w:rPr>
            </w:pPr>
            <w:r w:rsidRPr="00DC2466">
              <w:rPr>
                <w:rFonts w:ascii="Times New Roman" w:hAnsi="Times New Roman" w:cs="Times New Roman"/>
                <w:sz w:val="24"/>
                <w:szCs w:val="24"/>
                <w:lang w:val="lt-LT"/>
              </w:rPr>
              <w:t>Bent 1 (vienas) specialistas, kuriam suteikta teisė eiti neypatingojo statinio projekto dalies vadovo ir neypatingojo statinio projekto dalies vykdymo priežiūros vadovo pareigas:</w:t>
            </w:r>
          </w:p>
          <w:p w14:paraId="13942152" w14:textId="77777777" w:rsidR="00DC2466" w:rsidRPr="00DC2466" w:rsidRDefault="00DC2466" w:rsidP="0006630E">
            <w:pPr>
              <w:pStyle w:val="v1msonormal"/>
              <w:spacing w:line="276" w:lineRule="auto"/>
              <w:jc w:val="both"/>
              <w:rPr>
                <w:rFonts w:ascii="Times New Roman" w:hAnsi="Times New Roman" w:cs="Times New Roman"/>
                <w:sz w:val="24"/>
                <w:szCs w:val="24"/>
                <w:lang w:val="lt-LT"/>
              </w:rPr>
            </w:pPr>
            <w:r w:rsidRPr="00DC2466">
              <w:rPr>
                <w:rFonts w:ascii="Times New Roman" w:hAnsi="Times New Roman" w:cs="Times New Roman"/>
                <w:sz w:val="24"/>
                <w:szCs w:val="24"/>
                <w:lang w:val="lt-LT"/>
              </w:rPr>
              <w:t>statiniai: pastatai; inžineriniai statiniai; statinių grupė: negyvenamieji pastatai; kiti inžineriniai statiniai; statinių pogrupis: gamybos, pramonės paskirties pastatai.</w:t>
            </w:r>
          </w:p>
          <w:p w14:paraId="34CEFD1D"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 xml:space="preserve">projekto dalys: konstrukcijų, elektrotechnikos (iki 1 </w:t>
            </w:r>
            <w:proofErr w:type="spellStart"/>
            <w:r w:rsidRPr="00DC2466">
              <w:rPr>
                <w:rFonts w:ascii="Times New Roman" w:hAnsi="Times New Roman" w:cs="Times New Roman"/>
                <w:sz w:val="24"/>
                <w:szCs w:val="24"/>
              </w:rPr>
              <w:t>kV</w:t>
            </w:r>
            <w:proofErr w:type="spellEnd"/>
            <w:r w:rsidRPr="00DC2466">
              <w:rPr>
                <w:rFonts w:ascii="Times New Roman" w:hAnsi="Times New Roman" w:cs="Times New Roman"/>
                <w:sz w:val="24"/>
                <w:szCs w:val="24"/>
              </w:rPr>
              <w:t xml:space="preserve"> įtampos), procesų valdymo ir automatizacijos, šilumos gamybos (ne mažiau kaip 5 MW galios) ir tiekimo.</w:t>
            </w:r>
          </w:p>
          <w:p w14:paraId="03D10F77" w14:textId="77777777" w:rsidR="00DC2466" w:rsidRPr="00DC2466" w:rsidRDefault="00DC2466" w:rsidP="0006630E">
            <w:pPr>
              <w:pStyle w:val="Default"/>
              <w:spacing w:line="276" w:lineRule="auto"/>
              <w:jc w:val="both"/>
              <w:rPr>
                <w:b/>
              </w:rPr>
            </w:pPr>
            <w:r w:rsidRPr="00DC2466">
              <w:t xml:space="preserve">Specialistas per paskutinius 2 (du) metus arba per laikotarpį nuo tiekėjo įregistravimo dienos (jeigu tiekėjas vykdė veiklą mažiau nei 2 (du) metus) iki pasiūlymų pateikimo termino pabaigos yra parengęs ar rengia  bent </w:t>
            </w:r>
            <w:r w:rsidRPr="00DC2466">
              <w:rPr>
                <w:rStyle w:val="Strong"/>
              </w:rPr>
              <w:t>du projektavimo darbus įrengiant ORC ciklo modulius.</w:t>
            </w:r>
          </w:p>
        </w:tc>
        <w:tc>
          <w:tcPr>
            <w:tcW w:w="4503" w:type="dxa"/>
            <w:shd w:val="clear" w:color="auto" w:fill="auto"/>
          </w:tcPr>
          <w:p w14:paraId="064AF81D" w14:textId="77777777" w:rsidR="00DC2466" w:rsidRPr="00DC2466" w:rsidRDefault="00DC2466" w:rsidP="0006630E">
            <w:pPr>
              <w:pStyle w:val="v1msonormal"/>
              <w:spacing w:line="276" w:lineRule="auto"/>
              <w:jc w:val="both"/>
              <w:rPr>
                <w:rFonts w:ascii="Times New Roman" w:hAnsi="Times New Roman" w:cs="Times New Roman"/>
                <w:sz w:val="24"/>
                <w:szCs w:val="24"/>
                <w:lang w:val="lt-LT"/>
              </w:rPr>
            </w:pPr>
            <w:r w:rsidRPr="00DC2466">
              <w:rPr>
                <w:rFonts w:ascii="Times New Roman" w:hAnsi="Times New Roman" w:cs="Times New Roman"/>
                <w:sz w:val="24"/>
                <w:szCs w:val="24"/>
                <w:lang w:val="lt-LT"/>
              </w:rPr>
              <w:t>3.1.5&lt;...&gt;</w:t>
            </w:r>
          </w:p>
          <w:p w14:paraId="051D26A3" w14:textId="77777777" w:rsidR="00DC2466" w:rsidRPr="00DC2466" w:rsidRDefault="00DC2466" w:rsidP="0006630E">
            <w:pPr>
              <w:pStyle w:val="v1msonormal"/>
              <w:jc w:val="both"/>
              <w:rPr>
                <w:rFonts w:ascii="Times New Roman" w:hAnsi="Times New Roman" w:cs="Times New Roman"/>
                <w:i/>
                <w:iCs/>
                <w:sz w:val="24"/>
                <w:szCs w:val="24"/>
                <w:lang w:val="lt-LT"/>
              </w:rPr>
            </w:pPr>
            <w:r w:rsidRPr="00DC2466">
              <w:rPr>
                <w:rFonts w:ascii="Times New Roman" w:hAnsi="Times New Roman" w:cs="Times New Roman"/>
                <w:i/>
                <w:iCs/>
                <w:sz w:val="24"/>
                <w:szCs w:val="24"/>
                <w:lang w:val="lt-LT"/>
              </w:rPr>
              <w:t>Bent 1 (vienas) specialistas arba asmenų grupė, kuriam (-</w:t>
            </w:r>
            <w:proofErr w:type="spellStart"/>
            <w:r w:rsidRPr="00DC2466">
              <w:rPr>
                <w:rFonts w:ascii="Times New Roman" w:hAnsi="Times New Roman" w:cs="Times New Roman"/>
                <w:i/>
                <w:iCs/>
                <w:sz w:val="24"/>
                <w:szCs w:val="24"/>
                <w:lang w:val="lt-LT"/>
              </w:rPr>
              <w:t>iai</w:t>
            </w:r>
            <w:proofErr w:type="spellEnd"/>
            <w:r w:rsidRPr="00DC2466">
              <w:rPr>
                <w:rFonts w:ascii="Times New Roman" w:hAnsi="Times New Roman" w:cs="Times New Roman"/>
                <w:i/>
                <w:iCs/>
                <w:sz w:val="24"/>
                <w:szCs w:val="24"/>
                <w:lang w:val="lt-LT"/>
              </w:rPr>
              <w:t>) suteikta teisė eiti neypatingojo statinio projekto dalies vadovo (-ų) ir neypatingojo statinio projekto dalies vykdymo priežiūros vadovo(-ų) pareigas:</w:t>
            </w:r>
          </w:p>
          <w:p w14:paraId="4A5FF43C" w14:textId="77777777" w:rsidR="00DC2466" w:rsidRPr="00DC2466" w:rsidRDefault="00DC2466" w:rsidP="0006630E">
            <w:pPr>
              <w:pStyle w:val="v1msonormal"/>
              <w:jc w:val="both"/>
              <w:rPr>
                <w:rFonts w:ascii="Times New Roman" w:hAnsi="Times New Roman" w:cs="Times New Roman"/>
                <w:i/>
                <w:iCs/>
                <w:sz w:val="24"/>
                <w:szCs w:val="24"/>
                <w:lang w:val="lt-LT"/>
              </w:rPr>
            </w:pPr>
            <w:r w:rsidRPr="00DC2466">
              <w:rPr>
                <w:rFonts w:ascii="Times New Roman" w:hAnsi="Times New Roman" w:cs="Times New Roman"/>
                <w:i/>
                <w:iCs/>
                <w:sz w:val="24"/>
                <w:szCs w:val="24"/>
                <w:lang w:val="lt-LT"/>
              </w:rPr>
              <w:t>statiniai: pastatai; inžineriniai statiniai; statinių grupė: negyvenamieji pastatai; kiti inžineriniai statiniai; statinių pogrupis: gamybos, pramonės paskirties pastatai.</w:t>
            </w:r>
          </w:p>
          <w:p w14:paraId="5E298467" w14:textId="77777777" w:rsidR="00DC2466" w:rsidRPr="00DC2466" w:rsidRDefault="00DC2466" w:rsidP="0006630E">
            <w:pPr>
              <w:pStyle w:val="v1msonormal"/>
              <w:jc w:val="both"/>
              <w:rPr>
                <w:rFonts w:ascii="Times New Roman" w:hAnsi="Times New Roman" w:cs="Times New Roman"/>
                <w:i/>
                <w:iCs/>
                <w:sz w:val="24"/>
                <w:szCs w:val="24"/>
                <w:lang w:val="lt-LT"/>
              </w:rPr>
            </w:pPr>
            <w:r w:rsidRPr="00DC2466">
              <w:rPr>
                <w:rFonts w:ascii="Times New Roman" w:hAnsi="Times New Roman" w:cs="Times New Roman"/>
                <w:i/>
                <w:iCs/>
                <w:sz w:val="24"/>
                <w:szCs w:val="24"/>
                <w:lang w:val="lt-LT"/>
              </w:rPr>
              <w:t xml:space="preserve">projekto dalys: konstrukcijų, elektrotechnikos (iki 1 </w:t>
            </w:r>
            <w:proofErr w:type="spellStart"/>
            <w:r w:rsidRPr="00DC2466">
              <w:rPr>
                <w:rFonts w:ascii="Times New Roman" w:hAnsi="Times New Roman" w:cs="Times New Roman"/>
                <w:i/>
                <w:iCs/>
                <w:sz w:val="24"/>
                <w:szCs w:val="24"/>
                <w:lang w:val="lt-LT"/>
              </w:rPr>
              <w:t>kV</w:t>
            </w:r>
            <w:proofErr w:type="spellEnd"/>
            <w:r w:rsidRPr="00DC2466">
              <w:rPr>
                <w:rFonts w:ascii="Times New Roman" w:hAnsi="Times New Roman" w:cs="Times New Roman"/>
                <w:i/>
                <w:iCs/>
                <w:sz w:val="24"/>
                <w:szCs w:val="24"/>
                <w:lang w:val="lt-LT"/>
              </w:rPr>
              <w:t xml:space="preserve"> įtampos), procesų valdymo ir automatizacijos, šilumos gamybos (ne mažiau kaip 5 MW galios) ir tiekimo.</w:t>
            </w:r>
          </w:p>
          <w:p w14:paraId="79C93EC1" w14:textId="77777777" w:rsidR="00DC2466" w:rsidRPr="00DC2466" w:rsidRDefault="00DC2466" w:rsidP="0006630E">
            <w:pPr>
              <w:pStyle w:val="v1msonormal"/>
              <w:spacing w:line="276" w:lineRule="auto"/>
              <w:jc w:val="both"/>
              <w:rPr>
                <w:rFonts w:ascii="Times New Roman" w:hAnsi="Times New Roman" w:cs="Times New Roman"/>
                <w:i/>
                <w:iCs/>
                <w:sz w:val="24"/>
                <w:szCs w:val="24"/>
                <w:lang w:val="lt-LT"/>
              </w:rPr>
            </w:pPr>
            <w:r w:rsidRPr="00DC2466">
              <w:rPr>
                <w:rFonts w:ascii="Times New Roman" w:hAnsi="Times New Roman" w:cs="Times New Roman"/>
                <w:i/>
                <w:iCs/>
                <w:sz w:val="24"/>
                <w:szCs w:val="24"/>
                <w:lang w:val="lt-LT"/>
              </w:rPr>
              <w:t xml:space="preserve">Specialistas(-ai) per paskutinius 2 (du) metus arba per laikotarpį nuo tiekėjo įregistravimo dienos (jeigu tiekėjas vykdė veiklą mažiau nei 2 (du) metus) iki pasiūlymų pateikimo termino pabaigos yra parengęs ar rengia  bent </w:t>
            </w:r>
            <w:r w:rsidRPr="00DC2466">
              <w:rPr>
                <w:rFonts w:ascii="Times New Roman" w:hAnsi="Times New Roman" w:cs="Times New Roman"/>
                <w:b/>
                <w:bCs/>
                <w:i/>
                <w:iCs/>
                <w:sz w:val="24"/>
                <w:szCs w:val="24"/>
                <w:lang w:val="lt-LT"/>
              </w:rPr>
              <w:t>du projektavimo darbus įrengiant ORC ciklo modulius.</w:t>
            </w:r>
          </w:p>
          <w:p w14:paraId="38795C10" w14:textId="77777777" w:rsidR="00DC2466" w:rsidRPr="00DC2466" w:rsidRDefault="00DC2466" w:rsidP="0006630E">
            <w:pPr>
              <w:jc w:val="both"/>
              <w:rPr>
                <w:rFonts w:ascii="Times New Roman" w:hAnsi="Times New Roman" w:cs="Times New Roman"/>
                <w:sz w:val="24"/>
                <w:szCs w:val="24"/>
              </w:rPr>
            </w:pPr>
          </w:p>
          <w:p w14:paraId="22CDA5A9" w14:textId="77777777" w:rsidR="00DC2466" w:rsidRPr="00DC2466" w:rsidRDefault="00DC2466" w:rsidP="0006630E">
            <w:pPr>
              <w:jc w:val="both"/>
              <w:rPr>
                <w:rFonts w:ascii="Times New Roman" w:hAnsi="Times New Roman" w:cs="Times New Roman"/>
                <w:i/>
                <w:iCs/>
                <w:sz w:val="24"/>
                <w:szCs w:val="24"/>
              </w:rPr>
            </w:pPr>
          </w:p>
        </w:tc>
      </w:tr>
      <w:tr w:rsidR="00DC2466" w:rsidRPr="00DC2466" w14:paraId="38A82B26" w14:textId="77777777" w:rsidTr="0006630E">
        <w:tc>
          <w:tcPr>
            <w:tcW w:w="895" w:type="dxa"/>
          </w:tcPr>
          <w:p w14:paraId="5FA286BE"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2.</w:t>
            </w:r>
          </w:p>
        </w:tc>
        <w:tc>
          <w:tcPr>
            <w:tcW w:w="4230" w:type="dxa"/>
            <w:shd w:val="clear" w:color="auto" w:fill="auto"/>
          </w:tcPr>
          <w:p w14:paraId="7917FDA3"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 xml:space="preserve">  2.6.1. &lt;...&gt;</w:t>
            </w:r>
          </w:p>
          <w:p w14:paraId="286A5585"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 xml:space="preserve">Užsakovas įsipareigoja sumokėti Rangovui 20 % (dvidešimt procentų) Kainos dydžio avansinį mokėjimą per 10 (dešimt) kalendorinių dienų nuo išankstinės sąskaitos pateikimo Užsakovui dienos po Sutarties pasirašymo, kuris yra įskaitomas į Sutarties Kainą. Šiame punkte numatytas </w:t>
            </w:r>
            <w:r w:rsidRPr="00DC2466">
              <w:rPr>
                <w:rFonts w:ascii="Times New Roman" w:hAnsi="Times New Roman" w:cs="Times New Roman"/>
                <w:sz w:val="24"/>
                <w:szCs w:val="24"/>
              </w:rPr>
              <w:lastRenderedPageBreak/>
              <w:t>avansinis mokėjimas yra proporcingai išskaitomas iš kiekvieno tarpinio mokėjimo Rangovui už atliktus Darbus (atsižvelgiant į tai, kokia kainos dalis tenka tarpiniam mokėjimui). Tuo atveju, jei Sutartis yra nutraukiama iki Darbų pabaigos, Rangovas per 10 (dešimt) darbo dienų nuo Sutarties pabaigos privalo Užsakovui grąžinti visą likusią avanso dalį, kuri nebuvo išskaityta iš tarpinių mokėjimų Rangovui už atliktus Darbus. Rangovas iki išmokant avansinį mokėjimą, kartu su išankstine sąskaita pateikia avanso garantiją, lygią avanso dydžiui. Užsakovas tinkamu avanso garantu laiko –  Lietuvos Respublikoje ar užsienyje registruoto banko ar kredito unijos garantiją ar Lietuvos Respublikoje ar užsienyje registruotos draudimo bendrovės laidavimo raštą (pateikiant jį su tinkamai patvirtinta laidavimo draudimo liudijimo (poliso) kopija ir mokestinio pavedimo ar kito dokumento kopija, patvirtinančia, kad draudimo įmoka už išduotą laidavimo draudimo raštą yra sumokėta).</w:t>
            </w:r>
          </w:p>
        </w:tc>
        <w:tc>
          <w:tcPr>
            <w:tcW w:w="4503" w:type="dxa"/>
            <w:shd w:val="clear" w:color="auto" w:fill="auto"/>
          </w:tcPr>
          <w:p w14:paraId="125F9A2C" w14:textId="77777777" w:rsidR="00DC2466" w:rsidRPr="00DC2466" w:rsidRDefault="00DC2466" w:rsidP="0006630E">
            <w:pPr>
              <w:jc w:val="both"/>
              <w:rPr>
                <w:rFonts w:ascii="Times New Roman" w:hAnsi="Times New Roman" w:cs="Times New Roman"/>
                <w:i/>
                <w:iCs/>
                <w:sz w:val="24"/>
                <w:szCs w:val="24"/>
              </w:rPr>
            </w:pPr>
            <w:r w:rsidRPr="00DC2466">
              <w:rPr>
                <w:rFonts w:ascii="Times New Roman" w:hAnsi="Times New Roman" w:cs="Times New Roman"/>
                <w:i/>
                <w:iCs/>
                <w:sz w:val="24"/>
                <w:szCs w:val="24"/>
              </w:rPr>
              <w:lastRenderedPageBreak/>
              <w:t xml:space="preserve">2.6.1. </w:t>
            </w:r>
            <w:r w:rsidRPr="00DC2466">
              <w:rPr>
                <w:rFonts w:ascii="Times New Roman" w:hAnsi="Times New Roman" w:cs="Times New Roman"/>
                <w:sz w:val="24"/>
                <w:szCs w:val="24"/>
              </w:rPr>
              <w:t>&lt;...&gt;</w:t>
            </w:r>
            <w:r w:rsidRPr="00DC2466">
              <w:rPr>
                <w:rFonts w:ascii="Times New Roman" w:hAnsi="Times New Roman" w:cs="Times New Roman"/>
                <w:i/>
                <w:iCs/>
                <w:sz w:val="24"/>
                <w:szCs w:val="24"/>
              </w:rPr>
              <w:tab/>
            </w:r>
          </w:p>
          <w:p w14:paraId="78AA4F11" w14:textId="77FD943C" w:rsidR="00DC2466" w:rsidRPr="00DC2466" w:rsidRDefault="00DC2466" w:rsidP="0006630E">
            <w:pPr>
              <w:jc w:val="both"/>
              <w:rPr>
                <w:rFonts w:ascii="Times New Roman" w:hAnsi="Times New Roman" w:cs="Times New Roman"/>
                <w:i/>
                <w:iCs/>
                <w:sz w:val="24"/>
                <w:szCs w:val="24"/>
              </w:rPr>
            </w:pPr>
            <w:r w:rsidRPr="00DC2466">
              <w:rPr>
                <w:rFonts w:ascii="Times New Roman" w:hAnsi="Times New Roman" w:cs="Times New Roman"/>
                <w:i/>
                <w:iCs/>
                <w:sz w:val="24"/>
                <w:szCs w:val="24"/>
              </w:rPr>
              <w:t xml:space="preserve">Užsakovas įsipareigoja sumokėti Rangovui </w:t>
            </w:r>
            <w:r w:rsidR="00764CCC">
              <w:rPr>
                <w:rFonts w:ascii="Times New Roman" w:hAnsi="Times New Roman" w:cs="Times New Roman"/>
                <w:i/>
                <w:iCs/>
                <w:sz w:val="24"/>
                <w:szCs w:val="24"/>
              </w:rPr>
              <w:t xml:space="preserve">iki </w:t>
            </w:r>
            <w:r w:rsidRPr="00DC2466">
              <w:rPr>
                <w:rFonts w:ascii="Times New Roman" w:hAnsi="Times New Roman" w:cs="Times New Roman"/>
                <w:i/>
                <w:iCs/>
                <w:sz w:val="24"/>
                <w:szCs w:val="24"/>
              </w:rPr>
              <w:t xml:space="preserve">40 % (keturiasdešimt procentų) Kainos dydžio avansinį mokėjimą per 10 (dešimt) kalendorinių dienų nuo išankstinės sąskaitos pateikimo Užsakovui dienos po Sutarties pasirašymo, kuris yra įskaitomas į Sutarties Kainą. Šiame punkte numatytas avansinis mokėjimas yra proporcingai išskaitomas iš </w:t>
            </w:r>
            <w:r w:rsidRPr="00DC2466">
              <w:rPr>
                <w:rFonts w:ascii="Times New Roman" w:hAnsi="Times New Roman" w:cs="Times New Roman"/>
                <w:i/>
                <w:iCs/>
                <w:sz w:val="24"/>
                <w:szCs w:val="24"/>
              </w:rPr>
              <w:lastRenderedPageBreak/>
              <w:t xml:space="preserve">kiekvieno tarpinio mokėjimo Rangovui už atliktus Darbus (atsižvelgiant į tai, kokia kainos dalis tenka tarpiniam mokėjimui). Tuo atveju, jei Sutartis yra nutraukiama iki Darbų pabaigos, Rangovas per 10 (dešimt) darbo dienų nuo Sutarties pabaigos privalo Užsakovui grąžinti visą likusią avanso dalį, kuri nebuvo išskaityta iš tarpinių mokėjimų Rangovui už atliktus Darbus. </w:t>
            </w:r>
          </w:p>
        </w:tc>
      </w:tr>
      <w:tr w:rsidR="00DC2466" w:rsidRPr="00DC2466" w14:paraId="2E7A453E" w14:textId="77777777" w:rsidTr="0006630E">
        <w:tc>
          <w:tcPr>
            <w:tcW w:w="895" w:type="dxa"/>
          </w:tcPr>
          <w:p w14:paraId="268C20E8"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lastRenderedPageBreak/>
              <w:t>3.</w:t>
            </w:r>
          </w:p>
        </w:tc>
        <w:tc>
          <w:tcPr>
            <w:tcW w:w="4230" w:type="dxa"/>
            <w:shd w:val="clear" w:color="auto" w:fill="auto"/>
          </w:tcPr>
          <w:p w14:paraId="68D71E6C"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5.13. &lt;...&gt;</w:t>
            </w:r>
          </w:p>
          <w:p w14:paraId="1FB713A4" w14:textId="77777777" w:rsidR="00DC2466" w:rsidRPr="00DC2466" w:rsidRDefault="00DC2466" w:rsidP="0006630E">
            <w:pPr>
              <w:spacing w:after="0" w:line="240" w:lineRule="auto"/>
              <w:jc w:val="both"/>
              <w:rPr>
                <w:rFonts w:ascii="Times New Roman" w:eastAsia="Times New Roman" w:hAnsi="Times New Roman" w:cs="Times New Roman"/>
                <w:kern w:val="16"/>
                <w:sz w:val="24"/>
                <w:szCs w:val="24"/>
                <w:lang w:eastAsia="ar-SA"/>
              </w:rPr>
            </w:pPr>
            <w:bookmarkStart w:id="0" w:name="_Ref124496537"/>
            <w:r w:rsidRPr="00DC2466">
              <w:rPr>
                <w:rFonts w:ascii="Times New Roman" w:eastAsia="Times New Roman" w:hAnsi="Times New Roman" w:cs="Times New Roman"/>
                <w:kern w:val="16"/>
                <w:sz w:val="24"/>
                <w:szCs w:val="24"/>
                <w:lang w:eastAsia="ar-SA"/>
              </w:rPr>
              <w:t>Rengiant ir teikiant pasiūlymus, dalyviai privalo laikytis šių terminų:</w:t>
            </w:r>
            <w:bookmarkEnd w:id="0"/>
            <w:r w:rsidRPr="00DC2466">
              <w:rPr>
                <w:rFonts w:ascii="Times New Roman" w:eastAsia="Times New Roman" w:hAnsi="Times New Roman" w:cs="Times New Roman"/>
                <w:kern w:val="16"/>
                <w:sz w:val="24"/>
                <w:szCs w:val="24"/>
                <w:lang w:eastAsia="ar-SA"/>
              </w:rPr>
              <w:t xml:space="preserve"> </w:t>
            </w:r>
          </w:p>
          <w:p w14:paraId="4D793E76" w14:textId="77777777" w:rsidR="00DC2466" w:rsidRPr="00DC2466" w:rsidRDefault="00DC2466" w:rsidP="0006630E">
            <w:pPr>
              <w:spacing w:after="0" w:line="240" w:lineRule="auto"/>
              <w:jc w:val="both"/>
              <w:rPr>
                <w:rFonts w:ascii="Times New Roman" w:eastAsia="Times New Roman" w:hAnsi="Times New Roman" w:cs="Times New Roman"/>
                <w:kern w:val="16"/>
                <w:sz w:val="24"/>
                <w:szCs w:val="24"/>
                <w:lang w:eastAsia="ar-SA"/>
              </w:rPr>
            </w:pPr>
          </w:p>
          <w:p w14:paraId="3F5E2470" w14:textId="77777777" w:rsidR="00DC2466" w:rsidRPr="00DC2466" w:rsidRDefault="00DC2466" w:rsidP="0006630E">
            <w:pPr>
              <w:spacing w:after="0" w:line="240" w:lineRule="auto"/>
              <w:jc w:val="both"/>
              <w:rPr>
                <w:rFonts w:ascii="Times New Roman" w:eastAsia="Calibri" w:hAnsi="Times New Roman" w:cs="Times New Roman"/>
                <w:b/>
                <w:bCs/>
                <w:sz w:val="24"/>
                <w:szCs w:val="24"/>
              </w:rPr>
            </w:pPr>
            <w:r w:rsidRPr="00DC2466">
              <w:rPr>
                <w:rFonts w:ascii="Times New Roman" w:eastAsia="Calibri" w:hAnsi="Times New Roman" w:cs="Times New Roman"/>
                <w:b/>
                <w:bCs/>
                <w:sz w:val="24"/>
                <w:szCs w:val="24"/>
              </w:rPr>
              <w:t>Pasiūlymų pateikimo terminas:</w:t>
            </w:r>
          </w:p>
          <w:p w14:paraId="19A8A1ED" w14:textId="77777777" w:rsidR="00DC2466" w:rsidRPr="00DC2466" w:rsidRDefault="00DC2466" w:rsidP="0006630E">
            <w:pPr>
              <w:spacing w:after="0" w:line="240" w:lineRule="auto"/>
              <w:jc w:val="both"/>
              <w:rPr>
                <w:rFonts w:ascii="Times New Roman" w:eastAsia="Calibri" w:hAnsi="Times New Roman" w:cs="Times New Roman"/>
                <w:sz w:val="24"/>
                <w:szCs w:val="24"/>
              </w:rPr>
            </w:pPr>
          </w:p>
          <w:p w14:paraId="7558AE47" w14:textId="77777777" w:rsidR="00DC2466" w:rsidRPr="00DC2466" w:rsidRDefault="00DC2466" w:rsidP="0006630E">
            <w:pPr>
              <w:spacing w:after="0" w:line="240" w:lineRule="auto"/>
              <w:jc w:val="both"/>
              <w:rPr>
                <w:rFonts w:ascii="Times New Roman" w:eastAsia="Calibri" w:hAnsi="Times New Roman" w:cs="Times New Roman"/>
                <w:b/>
                <w:sz w:val="24"/>
                <w:szCs w:val="24"/>
              </w:rPr>
            </w:pPr>
            <w:r w:rsidRPr="00DC2466">
              <w:rPr>
                <w:rFonts w:ascii="Times New Roman" w:eastAsia="Calibri" w:hAnsi="Times New Roman" w:cs="Times New Roman"/>
                <w:sz w:val="24"/>
                <w:szCs w:val="24"/>
              </w:rPr>
              <w:t xml:space="preserve"> </w:t>
            </w:r>
            <w:r w:rsidRPr="00DC2466">
              <w:rPr>
                <w:rFonts w:ascii="Times New Roman" w:eastAsia="Calibri" w:hAnsi="Times New Roman" w:cs="Times New Roman"/>
                <w:b/>
                <w:sz w:val="24"/>
                <w:szCs w:val="24"/>
              </w:rPr>
              <w:t>2023 m. lapkričio 7 d. 10.00 val.</w:t>
            </w:r>
          </w:p>
          <w:p w14:paraId="6622C7F0" w14:textId="77777777" w:rsidR="00DC2466" w:rsidRPr="00DC2466" w:rsidRDefault="00DC2466" w:rsidP="0006630E">
            <w:pPr>
              <w:spacing w:after="0" w:line="240" w:lineRule="auto"/>
              <w:jc w:val="both"/>
              <w:rPr>
                <w:rFonts w:ascii="Times New Roman" w:eastAsia="Calibri" w:hAnsi="Times New Roman" w:cs="Times New Roman"/>
                <w:sz w:val="24"/>
                <w:szCs w:val="24"/>
              </w:rPr>
            </w:pPr>
          </w:p>
          <w:p w14:paraId="5F5D1CA0" w14:textId="77777777" w:rsidR="00DC2466" w:rsidRPr="00DC2466" w:rsidRDefault="00DC2466" w:rsidP="0006630E">
            <w:pPr>
              <w:spacing w:after="0" w:line="240" w:lineRule="auto"/>
              <w:jc w:val="both"/>
              <w:rPr>
                <w:rFonts w:ascii="Times New Roman" w:eastAsia="Calibri" w:hAnsi="Times New Roman" w:cs="Times New Roman"/>
                <w:b/>
                <w:bCs/>
                <w:color w:val="000000"/>
                <w:sz w:val="24"/>
                <w:szCs w:val="24"/>
              </w:rPr>
            </w:pPr>
            <w:r w:rsidRPr="00DC2466">
              <w:rPr>
                <w:rFonts w:ascii="Times New Roman" w:eastAsia="Calibri" w:hAnsi="Times New Roman" w:cs="Times New Roman"/>
                <w:b/>
                <w:bCs/>
                <w:color w:val="000000"/>
                <w:sz w:val="24"/>
                <w:szCs w:val="24"/>
              </w:rPr>
              <w:t>Prašymo paaiškinti pirkimo dokumentus pateikimo Pirkėjui terminas</w:t>
            </w:r>
          </w:p>
          <w:p w14:paraId="1220092F" w14:textId="77777777" w:rsidR="00DC2466" w:rsidRPr="00DC2466" w:rsidRDefault="00DC2466" w:rsidP="0006630E">
            <w:pPr>
              <w:spacing w:after="0" w:line="240" w:lineRule="auto"/>
              <w:jc w:val="both"/>
              <w:rPr>
                <w:rFonts w:ascii="Times New Roman" w:eastAsia="Calibri" w:hAnsi="Times New Roman" w:cs="Times New Roman"/>
                <w:b/>
                <w:bCs/>
                <w:color w:val="000000"/>
                <w:sz w:val="24"/>
                <w:szCs w:val="24"/>
              </w:rPr>
            </w:pPr>
          </w:p>
          <w:p w14:paraId="720D087E" w14:textId="77777777" w:rsidR="00DC2466" w:rsidRPr="00DC2466" w:rsidRDefault="00DC2466" w:rsidP="0006630E">
            <w:pPr>
              <w:spacing w:after="0" w:line="240" w:lineRule="auto"/>
              <w:jc w:val="both"/>
              <w:rPr>
                <w:rFonts w:ascii="Times New Roman" w:eastAsia="Calibri" w:hAnsi="Times New Roman" w:cs="Times New Roman"/>
                <w:sz w:val="24"/>
                <w:szCs w:val="24"/>
              </w:rPr>
            </w:pPr>
            <w:r w:rsidRPr="00DC2466">
              <w:rPr>
                <w:rFonts w:ascii="Times New Roman" w:eastAsia="Calibri" w:hAnsi="Times New Roman" w:cs="Times New Roman"/>
                <w:b/>
                <w:color w:val="000000"/>
                <w:sz w:val="24"/>
                <w:szCs w:val="24"/>
              </w:rPr>
              <w:t>Ne vėliau kaip iki 2023 m. spalio 24 d. 10.00 val.</w:t>
            </w:r>
          </w:p>
          <w:p w14:paraId="790BC15B" w14:textId="77777777" w:rsidR="00DC2466" w:rsidRPr="00DC2466" w:rsidRDefault="00DC2466" w:rsidP="0006630E">
            <w:pPr>
              <w:jc w:val="both"/>
              <w:rPr>
                <w:rFonts w:ascii="Times New Roman" w:hAnsi="Times New Roman" w:cs="Times New Roman"/>
                <w:sz w:val="24"/>
                <w:szCs w:val="24"/>
              </w:rPr>
            </w:pPr>
          </w:p>
        </w:tc>
        <w:tc>
          <w:tcPr>
            <w:tcW w:w="4503" w:type="dxa"/>
            <w:shd w:val="clear" w:color="auto" w:fill="auto"/>
          </w:tcPr>
          <w:p w14:paraId="5305BC5D"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5.13. &lt;...&gt;</w:t>
            </w:r>
          </w:p>
          <w:p w14:paraId="1E1822D0" w14:textId="77777777" w:rsidR="00DC2466" w:rsidRPr="00DC2466" w:rsidRDefault="00DC2466" w:rsidP="0006630E">
            <w:pPr>
              <w:spacing w:line="240" w:lineRule="auto"/>
              <w:jc w:val="both"/>
              <w:rPr>
                <w:rFonts w:ascii="Times New Roman" w:hAnsi="Times New Roman" w:cs="Times New Roman"/>
                <w:i/>
                <w:iCs/>
                <w:sz w:val="24"/>
                <w:szCs w:val="24"/>
              </w:rPr>
            </w:pPr>
            <w:r w:rsidRPr="00DC2466">
              <w:rPr>
                <w:rFonts w:ascii="Times New Roman" w:hAnsi="Times New Roman" w:cs="Times New Roman"/>
                <w:i/>
                <w:iCs/>
                <w:sz w:val="24"/>
                <w:szCs w:val="24"/>
              </w:rPr>
              <w:t xml:space="preserve">Rengiant ir teikiant pasiūlymus, dalyviai privalo laikytis šių terminų: </w:t>
            </w:r>
          </w:p>
          <w:p w14:paraId="1EFC560A" w14:textId="77777777" w:rsidR="00DC2466" w:rsidRPr="00DC2466" w:rsidRDefault="00DC2466" w:rsidP="0006630E">
            <w:pPr>
              <w:spacing w:line="240" w:lineRule="auto"/>
              <w:jc w:val="both"/>
              <w:rPr>
                <w:rFonts w:ascii="Times New Roman" w:hAnsi="Times New Roman" w:cs="Times New Roman"/>
                <w:b/>
                <w:bCs/>
                <w:i/>
                <w:iCs/>
                <w:sz w:val="24"/>
                <w:szCs w:val="24"/>
              </w:rPr>
            </w:pPr>
            <w:r w:rsidRPr="00DC2466">
              <w:rPr>
                <w:rFonts w:ascii="Times New Roman" w:hAnsi="Times New Roman" w:cs="Times New Roman"/>
                <w:b/>
                <w:bCs/>
                <w:i/>
                <w:iCs/>
                <w:sz w:val="24"/>
                <w:szCs w:val="24"/>
              </w:rPr>
              <w:t>Pasiūlymų pateikimo terminas:</w:t>
            </w:r>
          </w:p>
          <w:p w14:paraId="517D7441" w14:textId="77777777" w:rsidR="00DC2466" w:rsidRPr="00DC2466" w:rsidRDefault="00DC2466" w:rsidP="0006630E">
            <w:pPr>
              <w:spacing w:line="240" w:lineRule="auto"/>
              <w:jc w:val="both"/>
              <w:rPr>
                <w:rFonts w:ascii="Times New Roman" w:hAnsi="Times New Roman" w:cs="Times New Roman"/>
                <w:b/>
                <w:bCs/>
                <w:i/>
                <w:iCs/>
                <w:sz w:val="24"/>
                <w:szCs w:val="24"/>
              </w:rPr>
            </w:pPr>
            <w:r w:rsidRPr="00DC2466">
              <w:rPr>
                <w:rFonts w:ascii="Times New Roman" w:hAnsi="Times New Roman" w:cs="Times New Roman"/>
                <w:i/>
                <w:iCs/>
                <w:sz w:val="24"/>
                <w:szCs w:val="24"/>
              </w:rPr>
              <w:t xml:space="preserve"> </w:t>
            </w:r>
            <w:r w:rsidRPr="00DC2466">
              <w:rPr>
                <w:rFonts w:ascii="Times New Roman" w:hAnsi="Times New Roman" w:cs="Times New Roman"/>
                <w:b/>
                <w:bCs/>
                <w:i/>
                <w:iCs/>
                <w:sz w:val="24"/>
                <w:szCs w:val="24"/>
              </w:rPr>
              <w:t>2023 m. lapkričio 21 d. 10.00 val.</w:t>
            </w:r>
          </w:p>
          <w:p w14:paraId="54E1CB69" w14:textId="77777777" w:rsidR="00DC2466" w:rsidRPr="00DC2466" w:rsidRDefault="00DC2466" w:rsidP="0006630E">
            <w:pPr>
              <w:spacing w:after="0" w:line="240" w:lineRule="auto"/>
              <w:jc w:val="both"/>
              <w:rPr>
                <w:rFonts w:ascii="Times New Roman" w:eastAsia="Calibri" w:hAnsi="Times New Roman" w:cs="Times New Roman"/>
                <w:b/>
                <w:bCs/>
                <w:color w:val="000000"/>
                <w:sz w:val="24"/>
                <w:szCs w:val="24"/>
              </w:rPr>
            </w:pPr>
          </w:p>
          <w:p w14:paraId="75456743" w14:textId="77777777" w:rsidR="00DC2466" w:rsidRPr="00DC2466" w:rsidRDefault="00DC2466" w:rsidP="0006630E">
            <w:pPr>
              <w:spacing w:after="0" w:line="240" w:lineRule="auto"/>
              <w:jc w:val="both"/>
              <w:rPr>
                <w:rFonts w:ascii="Times New Roman" w:eastAsia="Calibri" w:hAnsi="Times New Roman" w:cs="Times New Roman"/>
                <w:b/>
                <w:bCs/>
                <w:i/>
                <w:iCs/>
                <w:color w:val="000000"/>
                <w:sz w:val="24"/>
                <w:szCs w:val="24"/>
              </w:rPr>
            </w:pPr>
            <w:r w:rsidRPr="00DC2466">
              <w:rPr>
                <w:rFonts w:ascii="Times New Roman" w:eastAsia="Calibri" w:hAnsi="Times New Roman" w:cs="Times New Roman"/>
                <w:b/>
                <w:bCs/>
                <w:i/>
                <w:iCs/>
                <w:color w:val="000000"/>
                <w:sz w:val="24"/>
                <w:szCs w:val="24"/>
              </w:rPr>
              <w:t>Prašymo paaiškinti pirkimo dokumentus pateikimo Pirkėjui terminas</w:t>
            </w:r>
          </w:p>
          <w:p w14:paraId="029779AB" w14:textId="77777777" w:rsidR="00DC2466" w:rsidRPr="00DC2466" w:rsidRDefault="00DC2466" w:rsidP="0006630E">
            <w:pPr>
              <w:spacing w:after="0" w:line="240" w:lineRule="auto"/>
              <w:jc w:val="both"/>
              <w:rPr>
                <w:rFonts w:ascii="Times New Roman" w:eastAsia="Calibri" w:hAnsi="Times New Roman" w:cs="Times New Roman"/>
                <w:b/>
                <w:bCs/>
                <w:i/>
                <w:iCs/>
                <w:color w:val="000000"/>
                <w:sz w:val="24"/>
                <w:szCs w:val="24"/>
              </w:rPr>
            </w:pPr>
          </w:p>
          <w:p w14:paraId="08234035" w14:textId="77777777" w:rsidR="00DC2466" w:rsidRPr="00DC2466" w:rsidRDefault="00DC2466" w:rsidP="0006630E">
            <w:pPr>
              <w:spacing w:after="0" w:line="240" w:lineRule="auto"/>
              <w:jc w:val="both"/>
              <w:rPr>
                <w:rFonts w:ascii="Times New Roman" w:eastAsia="Calibri" w:hAnsi="Times New Roman" w:cs="Times New Roman"/>
                <w:i/>
                <w:iCs/>
                <w:sz w:val="24"/>
                <w:szCs w:val="24"/>
              </w:rPr>
            </w:pPr>
            <w:r w:rsidRPr="00DC2466">
              <w:rPr>
                <w:rFonts w:ascii="Times New Roman" w:eastAsia="Calibri" w:hAnsi="Times New Roman" w:cs="Times New Roman"/>
                <w:b/>
                <w:i/>
                <w:iCs/>
                <w:color w:val="000000"/>
                <w:sz w:val="24"/>
                <w:szCs w:val="24"/>
              </w:rPr>
              <w:t>Ne vėliau kaip iki 2023 m. lapkričio 10 d. 10.00 val.</w:t>
            </w:r>
          </w:p>
          <w:p w14:paraId="4B62F5BE" w14:textId="77777777" w:rsidR="00DC2466" w:rsidRPr="00DC2466" w:rsidRDefault="00DC2466" w:rsidP="0006630E">
            <w:pPr>
              <w:spacing w:line="240" w:lineRule="auto"/>
              <w:jc w:val="both"/>
              <w:rPr>
                <w:rFonts w:ascii="Times New Roman" w:hAnsi="Times New Roman" w:cs="Times New Roman"/>
                <w:b/>
                <w:bCs/>
                <w:i/>
                <w:iCs/>
                <w:sz w:val="24"/>
                <w:szCs w:val="24"/>
              </w:rPr>
            </w:pPr>
          </w:p>
        </w:tc>
      </w:tr>
      <w:tr w:rsidR="00DC2466" w:rsidRPr="00DC2466" w14:paraId="2C2C1C10" w14:textId="77777777" w:rsidTr="0006630E">
        <w:tc>
          <w:tcPr>
            <w:tcW w:w="895" w:type="dxa"/>
          </w:tcPr>
          <w:p w14:paraId="23BF342A"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4.</w:t>
            </w:r>
          </w:p>
        </w:tc>
        <w:tc>
          <w:tcPr>
            <w:tcW w:w="4230" w:type="dxa"/>
            <w:shd w:val="clear" w:color="auto" w:fill="auto"/>
          </w:tcPr>
          <w:p w14:paraId="79410486"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t>2.6.2. &lt;...&gt;</w:t>
            </w:r>
          </w:p>
          <w:p w14:paraId="4E577DA4" w14:textId="77777777" w:rsidR="00DC2466" w:rsidRPr="00DC2466" w:rsidRDefault="00DC2466" w:rsidP="0006630E">
            <w:pPr>
              <w:spacing w:before="120" w:after="120" w:line="240" w:lineRule="auto"/>
              <w:jc w:val="both"/>
              <w:rPr>
                <w:rFonts w:ascii="Times New Roman" w:hAnsi="Times New Roman" w:cs="Times New Roman"/>
                <w:sz w:val="24"/>
                <w:szCs w:val="24"/>
              </w:rPr>
            </w:pPr>
            <w:r w:rsidRPr="00DC2466">
              <w:rPr>
                <w:rFonts w:ascii="Times New Roman" w:eastAsia="Times New Roman" w:hAnsi="Times New Roman" w:cs="Times New Roman"/>
                <w:kern w:val="24"/>
                <w:sz w:val="24"/>
                <w:szCs w:val="24"/>
              </w:rPr>
              <w:t>Sutarties</w:t>
            </w:r>
            <w:r w:rsidRPr="00DC2466">
              <w:rPr>
                <w:rFonts w:ascii="Times New Roman" w:eastAsia="Times New Roman" w:hAnsi="Times New Roman" w:cs="Times New Roman"/>
                <w:kern w:val="16"/>
                <w:sz w:val="24"/>
                <w:szCs w:val="24"/>
                <w:lang w:eastAsia="ar-SA"/>
              </w:rPr>
              <w:t xml:space="preserve"> įvykdymas turi būti užtikrintas </w:t>
            </w:r>
            <w:r w:rsidRPr="00DC2466">
              <w:rPr>
                <w:rFonts w:ascii="Times New Roman" w:eastAsia="Times New Roman" w:hAnsi="Times New Roman" w:cs="Times New Roman"/>
                <w:sz w:val="24"/>
                <w:szCs w:val="24"/>
              </w:rPr>
              <w:t xml:space="preserve">per 5 (penkias) darbo dienas nuo Sutarties pasirašymo pateikiant Sutarties įvykdymo užtikrinimą – Lietuvos Respublikoje ar </w:t>
            </w:r>
            <w:r w:rsidRPr="00DC2466">
              <w:rPr>
                <w:rFonts w:ascii="Times New Roman" w:eastAsia="Times New Roman" w:hAnsi="Times New Roman" w:cs="Times New Roman"/>
                <w:sz w:val="24"/>
                <w:szCs w:val="24"/>
              </w:rPr>
              <w:lastRenderedPageBreak/>
              <w:t xml:space="preserve">užsienyje registruoto banko ar kredito unijos garantiją ar Lietuvos Respublikoje ar užsienyje registruotos draudimo bendrovės laidavimo raštą (pateikiant jį su tinkamai patvirtinta laidavimo draudimo liudijimo (poliso) kopija ir mokestinio pavedimo ar kito dokumento kopija, patvirtinančia, kad draudimo įmoka už išduotą laidavimo draudimo raštą yra sumokėta). Sutarties įvykdymo užtikrinimo suma – 30 % nuo Sutarties kainos be PVM. Sutarties įvykdymo užtikrinimas turi būti besąlyginis ir neatšaukiamas, atitinkantis Pirkimo sąlygas ir turi galioti visą Sutartyje nurodytą Darbų atlikimo laikotarpį ir 2 mėnesius po darbų atlikimo termino pabaigos. Jeigu Darbų atlikimo terminas pagal Sutartį Šalių raštišku susitarimu yra pratęsiamas, Sutarties įvykdymo užtikrinimo dokumento galiojimas turi būti pratęsiamas Darbų atlikimo termino pratęsimo laikotarpiui ir Rangovas per 5 (penkias) darbo dienas nuo susitarimo pasirašymo dienos pateikia Lietuvos Respublikoje ar užsienyje registruoto banko ar kredito unijos garantijos ar Lietuvos Respublikoje ar užsienyje registruotos draudimo bendrovės laidavimo rašto (pateikiant jį su tinkamai patvirtinta laidavimo draudimo liudijimo (poliso) kopija) pratęsimą. </w:t>
            </w:r>
          </w:p>
        </w:tc>
        <w:tc>
          <w:tcPr>
            <w:tcW w:w="4503" w:type="dxa"/>
            <w:shd w:val="clear" w:color="auto" w:fill="auto"/>
          </w:tcPr>
          <w:p w14:paraId="0D7BEB40" w14:textId="77777777" w:rsidR="00DC2466" w:rsidRPr="00DC2466" w:rsidRDefault="00DC2466" w:rsidP="0006630E">
            <w:pPr>
              <w:jc w:val="both"/>
              <w:rPr>
                <w:rFonts w:ascii="Times New Roman" w:hAnsi="Times New Roman" w:cs="Times New Roman"/>
                <w:sz w:val="24"/>
                <w:szCs w:val="24"/>
              </w:rPr>
            </w:pPr>
            <w:r w:rsidRPr="00DC2466">
              <w:rPr>
                <w:rFonts w:ascii="Times New Roman" w:hAnsi="Times New Roman" w:cs="Times New Roman"/>
                <w:sz w:val="24"/>
                <w:szCs w:val="24"/>
              </w:rPr>
              <w:lastRenderedPageBreak/>
              <w:t>2.6.2. &lt;...&gt;</w:t>
            </w:r>
          </w:p>
          <w:p w14:paraId="65FCB497" w14:textId="7700B26E" w:rsidR="00DC2466" w:rsidRPr="00DC2466" w:rsidRDefault="00DC2466" w:rsidP="0006630E">
            <w:pPr>
              <w:spacing w:before="120" w:after="120" w:line="240" w:lineRule="auto"/>
              <w:jc w:val="both"/>
              <w:rPr>
                <w:rFonts w:ascii="Times New Roman" w:eastAsia="Times New Roman" w:hAnsi="Times New Roman" w:cs="Times New Roman"/>
                <w:sz w:val="24"/>
                <w:szCs w:val="24"/>
              </w:rPr>
            </w:pPr>
            <w:r w:rsidRPr="00DC2466">
              <w:rPr>
                <w:rFonts w:ascii="Times New Roman" w:eastAsia="Times New Roman" w:hAnsi="Times New Roman" w:cs="Times New Roman"/>
                <w:i/>
                <w:iCs/>
                <w:kern w:val="24"/>
                <w:sz w:val="24"/>
                <w:szCs w:val="24"/>
              </w:rPr>
              <w:t>Sutarties</w:t>
            </w:r>
            <w:r w:rsidRPr="00DC2466">
              <w:rPr>
                <w:rFonts w:ascii="Times New Roman" w:eastAsia="Times New Roman" w:hAnsi="Times New Roman" w:cs="Times New Roman"/>
                <w:i/>
                <w:iCs/>
                <w:kern w:val="16"/>
                <w:sz w:val="24"/>
                <w:szCs w:val="24"/>
                <w:lang w:eastAsia="ar-SA"/>
              </w:rPr>
              <w:t xml:space="preserve"> įvykdymas turi būti užtikrintas </w:t>
            </w:r>
            <w:r w:rsidRPr="00DC2466">
              <w:rPr>
                <w:rFonts w:ascii="Times New Roman" w:eastAsia="Times New Roman" w:hAnsi="Times New Roman" w:cs="Times New Roman"/>
                <w:i/>
                <w:iCs/>
                <w:sz w:val="24"/>
                <w:szCs w:val="24"/>
              </w:rPr>
              <w:t xml:space="preserve">per 5 (penkias) darbo dienas nuo Sutarties pasirašymo pateikiant Sutarties įvykdymo užtikrinimą – Lietuvos Respublikoje ar </w:t>
            </w:r>
            <w:r w:rsidRPr="00DC2466">
              <w:rPr>
                <w:rFonts w:ascii="Times New Roman" w:eastAsia="Times New Roman" w:hAnsi="Times New Roman" w:cs="Times New Roman"/>
                <w:i/>
                <w:iCs/>
                <w:sz w:val="24"/>
                <w:szCs w:val="24"/>
              </w:rPr>
              <w:lastRenderedPageBreak/>
              <w:t xml:space="preserve">užsienyje registruoto banko ar kredito unijos garantiją ar Lietuvos Respublikoje ar užsienyje registruotos draudimo bendrovės laidavimo raštą (pateikiant jį su tinkamai patvirtinta laidavimo draudimo liudijimo (poliso) kopija ir mokestinio pavedimo ar kito dokumento kopija, patvirtinančia, kad draudimo įmoka už išduotą laidavimo draudimo raštą yra sumokėta). Sutarties įvykdymo užtikrinimo suma – </w:t>
            </w:r>
            <w:r w:rsidR="00837E6A">
              <w:rPr>
                <w:rFonts w:ascii="Times New Roman" w:eastAsia="Times New Roman" w:hAnsi="Times New Roman" w:cs="Times New Roman"/>
                <w:i/>
                <w:iCs/>
                <w:sz w:val="24"/>
                <w:szCs w:val="24"/>
              </w:rPr>
              <w:t>10</w:t>
            </w:r>
            <w:r w:rsidRPr="00DC2466">
              <w:rPr>
                <w:rFonts w:ascii="Times New Roman" w:eastAsia="Times New Roman" w:hAnsi="Times New Roman" w:cs="Times New Roman"/>
                <w:i/>
                <w:iCs/>
                <w:sz w:val="24"/>
                <w:szCs w:val="24"/>
              </w:rPr>
              <w:t xml:space="preserve"> % nuo Sutarties kainos be PVM. Sutarties įvykdymo užtikrinimas turi būti atitinkantis Pirkimo sąlygas ir turi galioti visą Sutartyje nurodytą Darbų atlikimo laikotarpį ir 2 mėnesius po darbų atlikimo termino pabaigos. Jeigu Darbų atlikimo terminas pagal Sutartį Šalių raštišku susitarimu yra pratęsiamas, Sutarties įvykdymo užtikrinimo dokumento galiojimas turi būti pratęsiamas Darbų atlikimo termino pratęsimo laikotarpiui ir Rangovas per 5 (penkias) darbo dienas nuo susitarimo pasirašymo dienos pateikia Lietuvos Respublikoje ar užsienyje registruoto banko ar kredito unijos garantijos ar Lietuvos Respublikoje ar užsienyje registruotos draudimo bendrovės laidavimo rašto (pateikiant jį su tinkamai patvirtinta laidavimo draudimo liudijimo (poliso) kopija) pratęsimą.</w:t>
            </w:r>
            <w:r w:rsidRPr="00DC2466">
              <w:rPr>
                <w:rFonts w:ascii="Times New Roman" w:eastAsia="Times New Roman" w:hAnsi="Times New Roman" w:cs="Times New Roman"/>
                <w:sz w:val="24"/>
                <w:szCs w:val="24"/>
              </w:rPr>
              <w:t xml:space="preserve"> </w:t>
            </w:r>
          </w:p>
          <w:p w14:paraId="2AA8E37E" w14:textId="77777777" w:rsidR="00DC2466" w:rsidRPr="00DC2466" w:rsidRDefault="00DC2466" w:rsidP="0006630E">
            <w:pPr>
              <w:jc w:val="both"/>
              <w:rPr>
                <w:rFonts w:ascii="Times New Roman" w:hAnsi="Times New Roman" w:cs="Times New Roman"/>
                <w:sz w:val="24"/>
                <w:szCs w:val="24"/>
              </w:rPr>
            </w:pPr>
          </w:p>
        </w:tc>
      </w:tr>
    </w:tbl>
    <w:p w14:paraId="333D49A3" w14:textId="77777777" w:rsidR="00DC2466" w:rsidRPr="00DC2466" w:rsidRDefault="00DC2466" w:rsidP="00DC2466">
      <w:pPr>
        <w:pStyle w:val="Default"/>
        <w:spacing w:line="276" w:lineRule="auto"/>
        <w:rPr>
          <w:rFonts w:eastAsia="Times New Roman"/>
          <w:lang w:eastAsia="lt-LT"/>
        </w:rPr>
      </w:pPr>
    </w:p>
    <w:p w14:paraId="513EB20E" w14:textId="77777777" w:rsidR="00DC2466" w:rsidRPr="00DC2466" w:rsidRDefault="00DC2466" w:rsidP="00DC2466">
      <w:pPr>
        <w:spacing w:after="0"/>
        <w:rPr>
          <w:rFonts w:ascii="Times New Roman" w:eastAsia="Times New Roman" w:hAnsi="Times New Roman" w:cs="Times New Roman"/>
          <w:sz w:val="24"/>
          <w:szCs w:val="24"/>
          <w:lang w:eastAsia="lt-LT"/>
        </w:rPr>
      </w:pPr>
    </w:p>
    <w:p w14:paraId="15745AD5" w14:textId="77777777" w:rsidR="00DC2466" w:rsidRPr="00DC2466" w:rsidRDefault="00DC2466" w:rsidP="00DC2466">
      <w:pPr>
        <w:rPr>
          <w:rFonts w:ascii="Times New Roman" w:hAnsi="Times New Roman" w:cs="Times New Roman"/>
          <w:sz w:val="24"/>
          <w:szCs w:val="24"/>
        </w:rPr>
      </w:pPr>
    </w:p>
    <w:p w14:paraId="074750FE" w14:textId="77777777" w:rsidR="00D05EA3" w:rsidRPr="00DC2466" w:rsidRDefault="00D05EA3">
      <w:pPr>
        <w:rPr>
          <w:rFonts w:ascii="Times New Roman" w:hAnsi="Times New Roman" w:cs="Times New Roman"/>
          <w:sz w:val="24"/>
          <w:szCs w:val="24"/>
        </w:rPr>
      </w:pPr>
    </w:p>
    <w:sectPr w:rsidR="00D05EA3" w:rsidRPr="00DC2466" w:rsidSect="0023337C">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66"/>
    <w:rsid w:val="00071A75"/>
    <w:rsid w:val="002466BF"/>
    <w:rsid w:val="004F5904"/>
    <w:rsid w:val="00764CCC"/>
    <w:rsid w:val="00837E6A"/>
    <w:rsid w:val="00D05EA3"/>
    <w:rsid w:val="00D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C63E"/>
  <w15:chartTrackingRefBased/>
  <w15:docId w15:val="{C94637E2-2036-4837-8C76-AA20AA95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66"/>
    <w:pPr>
      <w:spacing w:after="200" w:line="276" w:lineRule="auto"/>
    </w:pPr>
    <w:rPr>
      <w:kern w:val="0"/>
      <w:lang w:val="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466"/>
    <w:pPr>
      <w:autoSpaceDE w:val="0"/>
      <w:autoSpaceDN w:val="0"/>
      <w:adjustRightInd w:val="0"/>
      <w:spacing w:after="0" w:line="240" w:lineRule="auto"/>
    </w:pPr>
    <w:rPr>
      <w:rFonts w:ascii="Times New Roman" w:hAnsi="Times New Roman" w:cs="Times New Roman"/>
      <w:color w:val="000000"/>
      <w:kern w:val="0"/>
      <w:sz w:val="24"/>
      <w:szCs w:val="24"/>
      <w:lang w:val="lt-LT"/>
      <w14:ligatures w14:val="none"/>
    </w:rPr>
  </w:style>
  <w:style w:type="character" w:styleId="Strong">
    <w:name w:val="Strong"/>
    <w:uiPriority w:val="22"/>
    <w:qFormat/>
    <w:rsid w:val="00DC2466"/>
    <w:rPr>
      <w:b/>
      <w:bCs/>
    </w:rPr>
  </w:style>
  <w:style w:type="paragraph" w:customStyle="1" w:styleId="v1msonormal">
    <w:name w:val="v1msonormal"/>
    <w:basedOn w:val="Normal"/>
    <w:rsid w:val="00DC2466"/>
    <w:pPr>
      <w:spacing w:before="100" w:beforeAutospacing="1" w:after="100" w:afterAutospacing="1" w:line="240" w:lineRule="auto"/>
    </w:pPr>
    <w:rPr>
      <w:rFonts w:ascii="Calibri" w:eastAsiaTheme="minorEastAsia" w:hAnsi="Calibri" w:cs="Calibri"/>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Vardenis Pavardenis</dc:creator>
  <cp:keywords/>
  <dc:description/>
  <cp:lastModifiedBy>Jonas Jonaitis</cp:lastModifiedBy>
  <cp:revision>2</cp:revision>
  <dcterms:created xsi:type="dcterms:W3CDTF">2023-11-10T12:38:00Z</dcterms:created>
  <dcterms:modified xsi:type="dcterms:W3CDTF">2023-11-10T12:38:00Z</dcterms:modified>
</cp:coreProperties>
</file>