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E3C603" w14:textId="72D0192A" w:rsidR="00101B32" w:rsidRPr="003A1335" w:rsidRDefault="00876C57" w:rsidP="005D5982">
      <w:pPr>
        <w:spacing w:after="0"/>
        <w:jc w:val="center"/>
        <w:rPr>
          <w:b/>
          <w:bCs/>
          <w:color w:val="000000" w:themeColor="text1"/>
        </w:rPr>
      </w:pPr>
      <w:r w:rsidRPr="003A1335">
        <w:rPr>
          <w:b/>
          <w:bCs/>
          <w:color w:val="000000" w:themeColor="text1"/>
          <w:sz w:val="24"/>
          <w:szCs w:val="24"/>
        </w:rPr>
        <w:t>UAB "</w:t>
      </w:r>
      <w:r w:rsidR="00CD26D2" w:rsidRPr="003A1335">
        <w:rPr>
          <w:b/>
          <w:bCs/>
          <w:color w:val="000000" w:themeColor="text1"/>
          <w:sz w:val="24"/>
          <w:szCs w:val="24"/>
        </w:rPr>
        <w:t xml:space="preserve">Kaunas </w:t>
      </w:r>
      <w:r w:rsidR="00101B32" w:rsidRPr="003A1335">
        <w:rPr>
          <w:b/>
          <w:bCs/>
          <w:color w:val="000000" w:themeColor="text1"/>
          <w:sz w:val="24"/>
          <w:szCs w:val="24"/>
        </w:rPr>
        <w:t>BESS</w:t>
      </w:r>
      <w:r w:rsidRPr="003A1335">
        <w:rPr>
          <w:b/>
          <w:bCs/>
          <w:color w:val="000000" w:themeColor="text1"/>
          <w:sz w:val="24"/>
          <w:szCs w:val="24"/>
        </w:rPr>
        <w:t>"</w:t>
      </w:r>
    </w:p>
    <w:p w14:paraId="38051E3A" w14:textId="77777777" w:rsidR="005D5982" w:rsidRPr="003A1335" w:rsidRDefault="005D5982" w:rsidP="005D5982">
      <w:pPr>
        <w:spacing w:after="0"/>
        <w:jc w:val="center"/>
        <w:rPr>
          <w:b/>
          <w:bCs/>
          <w:color w:val="000000" w:themeColor="text1"/>
        </w:rPr>
      </w:pPr>
    </w:p>
    <w:p w14:paraId="41920A9A" w14:textId="0759ABCF" w:rsidR="00101B32" w:rsidRPr="003A1335" w:rsidRDefault="00101B32" w:rsidP="009C3663">
      <w:pPr>
        <w:spacing w:after="0"/>
        <w:jc w:val="center"/>
        <w:rPr>
          <w:color w:val="000000" w:themeColor="text1"/>
        </w:rPr>
      </w:pPr>
      <w:proofErr w:type="spellStart"/>
      <w:r w:rsidRPr="003A1335">
        <w:rPr>
          <w:color w:val="000000" w:themeColor="text1"/>
        </w:rPr>
        <w:t>Svajonių</w:t>
      </w:r>
      <w:proofErr w:type="spellEnd"/>
      <w:r w:rsidRPr="003A1335">
        <w:rPr>
          <w:color w:val="000000" w:themeColor="text1"/>
        </w:rPr>
        <w:t xml:space="preserve"> g. 14C-1, LT-10101 Vilnius, legal entity code </w:t>
      </w:r>
      <w:r w:rsidR="00A056F4" w:rsidRPr="003A1335">
        <w:rPr>
          <w:color w:val="000000" w:themeColor="text1"/>
        </w:rPr>
        <w:t>306556843</w:t>
      </w:r>
      <w:r w:rsidRPr="003A1335">
        <w:rPr>
          <w:color w:val="000000" w:themeColor="text1"/>
        </w:rPr>
        <w:t xml:space="preserve">, VAT code </w:t>
      </w:r>
      <w:r w:rsidR="00A056F4" w:rsidRPr="003A1335">
        <w:rPr>
          <w:color w:val="000000" w:themeColor="text1"/>
        </w:rPr>
        <w:t>LT100017655314</w:t>
      </w:r>
    </w:p>
    <w:p w14:paraId="107805A2" w14:textId="77777777" w:rsidR="00101B32" w:rsidRPr="003A1335" w:rsidRDefault="00101B32" w:rsidP="005D5982">
      <w:pPr>
        <w:spacing w:after="0"/>
        <w:rPr>
          <w:color w:val="000000" w:themeColor="text1"/>
        </w:rPr>
      </w:pPr>
    </w:p>
    <w:p w14:paraId="386074E6" w14:textId="77777777" w:rsidR="00101B32" w:rsidRPr="003A1335" w:rsidRDefault="00101B32" w:rsidP="005D5982">
      <w:pPr>
        <w:spacing w:after="0"/>
        <w:rPr>
          <w:color w:val="000000" w:themeColor="text1"/>
        </w:rPr>
      </w:pPr>
    </w:p>
    <w:p w14:paraId="1F2BAFF1" w14:textId="77777777" w:rsidR="007019AF" w:rsidRPr="003A1335" w:rsidRDefault="007019AF" w:rsidP="005D5982">
      <w:pPr>
        <w:spacing w:after="0"/>
        <w:jc w:val="center"/>
        <w:rPr>
          <w:b/>
          <w:bCs/>
          <w:color w:val="000000" w:themeColor="text1"/>
          <w:sz w:val="32"/>
          <w:szCs w:val="32"/>
        </w:rPr>
      </w:pPr>
    </w:p>
    <w:p w14:paraId="08125268" w14:textId="77777777" w:rsidR="007019AF" w:rsidRPr="003A1335" w:rsidRDefault="007019AF" w:rsidP="005D5982">
      <w:pPr>
        <w:spacing w:after="0"/>
        <w:jc w:val="center"/>
        <w:rPr>
          <w:b/>
          <w:bCs/>
          <w:color w:val="000000" w:themeColor="text1"/>
          <w:sz w:val="32"/>
          <w:szCs w:val="32"/>
        </w:rPr>
      </w:pPr>
    </w:p>
    <w:p w14:paraId="03199EC0" w14:textId="7EA3F3E2" w:rsidR="00101B32" w:rsidRPr="003A1335" w:rsidRDefault="0091288A" w:rsidP="005D5982">
      <w:pPr>
        <w:spacing w:after="0"/>
        <w:jc w:val="center"/>
        <w:rPr>
          <w:b/>
          <w:bCs/>
          <w:color w:val="000000" w:themeColor="text1"/>
          <w:sz w:val="32"/>
          <w:szCs w:val="32"/>
        </w:rPr>
      </w:pPr>
      <w:r w:rsidRPr="003A1335">
        <w:rPr>
          <w:b/>
          <w:bCs/>
          <w:color w:val="000000" w:themeColor="text1"/>
          <w:sz w:val="32"/>
          <w:szCs w:val="32"/>
        </w:rPr>
        <w:t>PROCUREMENT</w:t>
      </w:r>
      <w:r w:rsidR="00EC16DD" w:rsidRPr="003A1335">
        <w:rPr>
          <w:b/>
          <w:bCs/>
          <w:color w:val="000000" w:themeColor="text1"/>
          <w:sz w:val="32"/>
          <w:szCs w:val="32"/>
        </w:rPr>
        <w:t xml:space="preserve"> CONDITIONS</w:t>
      </w:r>
    </w:p>
    <w:p w14:paraId="1FC78916" w14:textId="77777777" w:rsidR="00101B32" w:rsidRPr="00F12414" w:rsidRDefault="00101B32" w:rsidP="005D5982">
      <w:pPr>
        <w:spacing w:after="0"/>
        <w:jc w:val="center"/>
        <w:rPr>
          <w:color w:val="000000" w:themeColor="text1"/>
        </w:rPr>
      </w:pPr>
    </w:p>
    <w:p w14:paraId="459BBB01" w14:textId="77777777" w:rsidR="005D5982" w:rsidRPr="00F12414" w:rsidRDefault="005D5982" w:rsidP="005D5982">
      <w:pPr>
        <w:spacing w:after="0"/>
        <w:jc w:val="center"/>
        <w:rPr>
          <w:color w:val="000000" w:themeColor="text1"/>
        </w:rPr>
      </w:pPr>
    </w:p>
    <w:p w14:paraId="2DCA1E30" w14:textId="3DBDAA1D" w:rsidR="00AC1FB0" w:rsidRPr="00F12414" w:rsidRDefault="00912D0D" w:rsidP="00912D0D">
      <w:pPr>
        <w:spacing w:after="0"/>
        <w:jc w:val="center"/>
        <w:rPr>
          <w:color w:val="000000" w:themeColor="text1"/>
        </w:rPr>
      </w:pPr>
      <w:r w:rsidRPr="00F12414">
        <w:rPr>
          <w:rFonts w:eastAsia="Arial Narrow"/>
          <w:b/>
          <w:lang w:eastAsia="en-GB" w:bidi="lo-LA"/>
        </w:rPr>
        <w:t>PROCUREMENT OF 50MW 2-HOUR BATTERY ENERGY STORAGE SYSTEM EQUIPMENT</w:t>
      </w:r>
    </w:p>
    <w:p w14:paraId="7C1DF9D2" w14:textId="77777777" w:rsidR="00101B32" w:rsidRPr="007A0362" w:rsidRDefault="00101B32" w:rsidP="005D5982">
      <w:pPr>
        <w:spacing w:after="0"/>
        <w:rPr>
          <w:color w:val="000000" w:themeColor="text1"/>
        </w:rPr>
      </w:pPr>
    </w:p>
    <w:p w14:paraId="745A567B" w14:textId="77777777" w:rsidR="005D5982" w:rsidRPr="007A0362" w:rsidRDefault="005D5982" w:rsidP="005D5982">
      <w:pPr>
        <w:spacing w:after="0"/>
        <w:rPr>
          <w:color w:val="000000" w:themeColor="text1"/>
        </w:rPr>
      </w:pPr>
    </w:p>
    <w:p w14:paraId="5553BDE8" w14:textId="77777777" w:rsidR="005D5982" w:rsidRPr="007A0362" w:rsidRDefault="005D5982" w:rsidP="005D5982">
      <w:pPr>
        <w:spacing w:after="0"/>
        <w:rPr>
          <w:color w:val="000000" w:themeColor="text1"/>
        </w:rPr>
      </w:pPr>
    </w:p>
    <w:p w14:paraId="5CF8F95A" w14:textId="77777777" w:rsidR="00101B32" w:rsidRPr="007A0362" w:rsidRDefault="00101B32" w:rsidP="005D5982">
      <w:pPr>
        <w:spacing w:after="0"/>
        <w:ind w:left="300" w:right="48"/>
        <w:rPr>
          <w:b/>
          <w:color w:val="000000" w:themeColor="text1"/>
        </w:rPr>
      </w:pPr>
      <w:r w:rsidRPr="007A0362">
        <w:rPr>
          <w:b/>
          <w:color w:val="000000" w:themeColor="text1"/>
        </w:rPr>
        <w:t>CONTENTS</w:t>
      </w:r>
    </w:p>
    <w:sdt>
      <w:sdtPr>
        <w:rPr>
          <w:rFonts w:ascii="Arial" w:eastAsia="Times New Roman" w:hAnsi="Arial" w:cs="Arial"/>
          <w:color w:val="000000" w:themeColor="text1"/>
          <w:sz w:val="20"/>
          <w:szCs w:val="20"/>
          <w:lang w:val="en-US"/>
        </w:rPr>
        <w:id w:val="2016257674"/>
        <w:docPartObj>
          <w:docPartGallery w:val="Table of Contents"/>
          <w:docPartUnique/>
        </w:docPartObj>
      </w:sdtPr>
      <w:sdtEndPr>
        <w:rPr>
          <w:rFonts w:eastAsiaTheme="minorEastAsia"/>
        </w:rPr>
      </w:sdtEndPr>
      <w:sdtContent>
        <w:p w14:paraId="3F57E5E2" w14:textId="04F8FD20" w:rsidR="007A0362" w:rsidRPr="007A0362" w:rsidRDefault="00101B32">
          <w:pPr>
            <w:pStyle w:val="TOC1"/>
            <w:tabs>
              <w:tab w:val="left" w:pos="739"/>
              <w:tab w:val="right" w:leader="dot" w:pos="9628"/>
            </w:tabs>
            <w:rPr>
              <w:rFonts w:ascii="Arial" w:eastAsiaTheme="minorEastAsia" w:hAnsi="Arial" w:cs="Arial"/>
              <w:noProof/>
              <w:kern w:val="2"/>
              <w:sz w:val="20"/>
              <w:szCs w:val="20"/>
              <w:lang w:val="en-US"/>
              <w14:ligatures w14:val="standardContextual"/>
            </w:rPr>
          </w:pPr>
          <w:r w:rsidRPr="007A0362">
            <w:rPr>
              <w:rFonts w:ascii="Arial" w:hAnsi="Arial" w:cs="Arial"/>
              <w:color w:val="000000" w:themeColor="text1"/>
              <w:sz w:val="20"/>
              <w:szCs w:val="20"/>
              <w:lang w:val="en-US"/>
            </w:rPr>
            <w:fldChar w:fldCharType="begin"/>
          </w:r>
          <w:r w:rsidRPr="007A0362">
            <w:rPr>
              <w:rFonts w:ascii="Arial" w:hAnsi="Arial" w:cs="Arial"/>
              <w:color w:val="000000" w:themeColor="text1"/>
              <w:sz w:val="20"/>
              <w:szCs w:val="20"/>
              <w:lang w:val="en-US"/>
            </w:rPr>
            <w:instrText xml:space="preserve">TOC \o "1-1" \h \z \u </w:instrText>
          </w:r>
          <w:r w:rsidRPr="007A0362">
            <w:rPr>
              <w:rFonts w:ascii="Arial" w:hAnsi="Arial" w:cs="Arial"/>
              <w:color w:val="000000" w:themeColor="text1"/>
              <w:sz w:val="20"/>
              <w:szCs w:val="20"/>
              <w:lang w:val="en-US"/>
            </w:rPr>
            <w:fldChar w:fldCharType="separate"/>
          </w:r>
          <w:hyperlink w:anchor="_Toc199329714" w:history="1">
            <w:r w:rsidR="007A0362" w:rsidRPr="007A0362">
              <w:rPr>
                <w:rStyle w:val="Hyperlink"/>
                <w:rFonts w:ascii="Arial" w:hAnsi="Arial" w:cs="Arial"/>
                <w:noProof/>
                <w:sz w:val="20"/>
                <w:szCs w:val="20"/>
                <w:lang w:val="en-US"/>
              </w:rPr>
              <w:t>1.</w:t>
            </w:r>
            <w:r w:rsidR="007A0362" w:rsidRPr="007A0362">
              <w:rPr>
                <w:rFonts w:ascii="Arial" w:eastAsiaTheme="minorEastAsia" w:hAnsi="Arial" w:cs="Arial"/>
                <w:noProof/>
                <w:kern w:val="2"/>
                <w:sz w:val="20"/>
                <w:szCs w:val="20"/>
                <w:lang w:val="en-US"/>
                <w14:ligatures w14:val="standardContextual"/>
              </w:rPr>
              <w:tab/>
            </w:r>
            <w:r w:rsidR="007A0362" w:rsidRPr="007A0362">
              <w:rPr>
                <w:rStyle w:val="Hyperlink"/>
                <w:rFonts w:ascii="Arial" w:hAnsi="Arial" w:cs="Arial"/>
                <w:noProof/>
                <w:sz w:val="20"/>
                <w:szCs w:val="20"/>
                <w:lang w:val="en-US"/>
              </w:rPr>
              <w:t>GENERAL PROVISIONS</w:t>
            </w:r>
            <w:r w:rsidR="007A0362" w:rsidRPr="007A0362">
              <w:rPr>
                <w:rFonts w:ascii="Arial" w:hAnsi="Arial" w:cs="Arial"/>
                <w:noProof/>
                <w:webHidden/>
                <w:sz w:val="20"/>
                <w:szCs w:val="20"/>
              </w:rPr>
              <w:tab/>
            </w:r>
            <w:r w:rsidR="007A0362" w:rsidRPr="007A0362">
              <w:rPr>
                <w:rFonts w:ascii="Arial" w:hAnsi="Arial" w:cs="Arial"/>
                <w:noProof/>
                <w:webHidden/>
                <w:sz w:val="20"/>
                <w:szCs w:val="20"/>
              </w:rPr>
              <w:fldChar w:fldCharType="begin"/>
            </w:r>
            <w:r w:rsidR="007A0362" w:rsidRPr="007A0362">
              <w:rPr>
                <w:rFonts w:ascii="Arial" w:hAnsi="Arial" w:cs="Arial"/>
                <w:noProof/>
                <w:webHidden/>
                <w:sz w:val="20"/>
                <w:szCs w:val="20"/>
              </w:rPr>
              <w:instrText xml:space="preserve"> PAGEREF _Toc199329714 \h </w:instrText>
            </w:r>
            <w:r w:rsidR="007A0362" w:rsidRPr="007A0362">
              <w:rPr>
                <w:rFonts w:ascii="Arial" w:hAnsi="Arial" w:cs="Arial"/>
                <w:noProof/>
                <w:webHidden/>
                <w:sz w:val="20"/>
                <w:szCs w:val="20"/>
              </w:rPr>
            </w:r>
            <w:r w:rsidR="007A0362" w:rsidRPr="007A0362">
              <w:rPr>
                <w:rFonts w:ascii="Arial" w:hAnsi="Arial" w:cs="Arial"/>
                <w:noProof/>
                <w:webHidden/>
                <w:sz w:val="20"/>
                <w:szCs w:val="20"/>
              </w:rPr>
              <w:fldChar w:fldCharType="separate"/>
            </w:r>
            <w:r w:rsidR="007A0362" w:rsidRPr="007A0362">
              <w:rPr>
                <w:rFonts w:ascii="Arial" w:hAnsi="Arial" w:cs="Arial"/>
                <w:noProof/>
                <w:webHidden/>
                <w:sz w:val="20"/>
                <w:szCs w:val="20"/>
              </w:rPr>
              <w:t>1</w:t>
            </w:r>
            <w:r w:rsidR="007A0362" w:rsidRPr="007A0362">
              <w:rPr>
                <w:rFonts w:ascii="Arial" w:hAnsi="Arial" w:cs="Arial"/>
                <w:noProof/>
                <w:webHidden/>
                <w:sz w:val="20"/>
                <w:szCs w:val="20"/>
              </w:rPr>
              <w:fldChar w:fldCharType="end"/>
            </w:r>
          </w:hyperlink>
        </w:p>
        <w:p w14:paraId="2A1AEF9C" w14:textId="507BF7DB" w:rsidR="007A0362" w:rsidRPr="007A0362" w:rsidRDefault="007A0362">
          <w:pPr>
            <w:pStyle w:val="TOC1"/>
            <w:tabs>
              <w:tab w:val="left" w:pos="739"/>
              <w:tab w:val="right" w:leader="dot" w:pos="9628"/>
            </w:tabs>
            <w:rPr>
              <w:rFonts w:ascii="Arial" w:eastAsiaTheme="minorEastAsia" w:hAnsi="Arial" w:cs="Arial"/>
              <w:noProof/>
              <w:kern w:val="2"/>
              <w:sz w:val="20"/>
              <w:szCs w:val="20"/>
              <w:lang w:val="en-US"/>
              <w14:ligatures w14:val="standardContextual"/>
            </w:rPr>
          </w:pPr>
          <w:hyperlink w:anchor="_Toc199329715" w:history="1">
            <w:r w:rsidRPr="007A0362">
              <w:rPr>
                <w:rStyle w:val="Hyperlink"/>
                <w:rFonts w:ascii="Arial" w:hAnsi="Arial" w:cs="Arial"/>
                <w:noProof/>
                <w:sz w:val="20"/>
                <w:szCs w:val="20"/>
                <w:lang w:val="en-US"/>
              </w:rPr>
              <w:t>2.</w:t>
            </w:r>
            <w:r w:rsidRPr="007A0362">
              <w:rPr>
                <w:rFonts w:ascii="Arial" w:eastAsiaTheme="minorEastAsia" w:hAnsi="Arial" w:cs="Arial"/>
                <w:noProof/>
                <w:kern w:val="2"/>
                <w:sz w:val="20"/>
                <w:szCs w:val="20"/>
                <w:lang w:val="en-US"/>
                <w14:ligatures w14:val="standardContextual"/>
              </w:rPr>
              <w:tab/>
            </w:r>
            <w:r w:rsidRPr="007A0362">
              <w:rPr>
                <w:rStyle w:val="Hyperlink"/>
                <w:rFonts w:ascii="Arial" w:hAnsi="Arial" w:cs="Arial"/>
                <w:noProof/>
                <w:sz w:val="20"/>
                <w:szCs w:val="20"/>
                <w:lang w:val="en-US"/>
              </w:rPr>
              <w:t>OBJECT OF PROCUREMENT AND THE MAIN CONTRACT CONDITIONS</w:t>
            </w:r>
            <w:r w:rsidRPr="007A0362">
              <w:rPr>
                <w:rFonts w:ascii="Arial" w:hAnsi="Arial" w:cs="Arial"/>
                <w:noProof/>
                <w:webHidden/>
                <w:sz w:val="20"/>
                <w:szCs w:val="20"/>
              </w:rPr>
              <w:tab/>
            </w:r>
            <w:r w:rsidRPr="007A0362">
              <w:rPr>
                <w:rFonts w:ascii="Arial" w:hAnsi="Arial" w:cs="Arial"/>
                <w:noProof/>
                <w:webHidden/>
                <w:sz w:val="20"/>
                <w:szCs w:val="20"/>
              </w:rPr>
              <w:fldChar w:fldCharType="begin"/>
            </w:r>
            <w:r w:rsidRPr="007A0362">
              <w:rPr>
                <w:rFonts w:ascii="Arial" w:hAnsi="Arial" w:cs="Arial"/>
                <w:noProof/>
                <w:webHidden/>
                <w:sz w:val="20"/>
                <w:szCs w:val="20"/>
              </w:rPr>
              <w:instrText xml:space="preserve"> PAGEREF _Toc199329715 \h </w:instrText>
            </w:r>
            <w:r w:rsidRPr="007A0362">
              <w:rPr>
                <w:rFonts w:ascii="Arial" w:hAnsi="Arial" w:cs="Arial"/>
                <w:noProof/>
                <w:webHidden/>
                <w:sz w:val="20"/>
                <w:szCs w:val="20"/>
              </w:rPr>
            </w:r>
            <w:r w:rsidRPr="007A0362">
              <w:rPr>
                <w:rFonts w:ascii="Arial" w:hAnsi="Arial" w:cs="Arial"/>
                <w:noProof/>
                <w:webHidden/>
                <w:sz w:val="20"/>
                <w:szCs w:val="20"/>
              </w:rPr>
              <w:fldChar w:fldCharType="separate"/>
            </w:r>
            <w:r w:rsidRPr="007A0362">
              <w:rPr>
                <w:rFonts w:ascii="Arial" w:hAnsi="Arial" w:cs="Arial"/>
                <w:noProof/>
                <w:webHidden/>
                <w:sz w:val="20"/>
                <w:szCs w:val="20"/>
              </w:rPr>
              <w:t>2</w:t>
            </w:r>
            <w:r w:rsidRPr="007A0362">
              <w:rPr>
                <w:rFonts w:ascii="Arial" w:hAnsi="Arial" w:cs="Arial"/>
                <w:noProof/>
                <w:webHidden/>
                <w:sz w:val="20"/>
                <w:szCs w:val="20"/>
              </w:rPr>
              <w:fldChar w:fldCharType="end"/>
            </w:r>
          </w:hyperlink>
        </w:p>
        <w:p w14:paraId="66670BB6" w14:textId="4560EACF" w:rsidR="007A0362" w:rsidRPr="007A0362" w:rsidRDefault="007A0362">
          <w:pPr>
            <w:pStyle w:val="TOC1"/>
            <w:tabs>
              <w:tab w:val="left" w:pos="739"/>
              <w:tab w:val="right" w:leader="dot" w:pos="9628"/>
            </w:tabs>
            <w:rPr>
              <w:rFonts w:ascii="Arial" w:eastAsiaTheme="minorEastAsia" w:hAnsi="Arial" w:cs="Arial"/>
              <w:noProof/>
              <w:kern w:val="2"/>
              <w:sz w:val="20"/>
              <w:szCs w:val="20"/>
              <w:lang w:val="en-US"/>
              <w14:ligatures w14:val="standardContextual"/>
            </w:rPr>
          </w:pPr>
          <w:hyperlink w:anchor="_Toc199329716" w:history="1">
            <w:r w:rsidRPr="007A0362">
              <w:rPr>
                <w:rStyle w:val="Hyperlink"/>
                <w:rFonts w:ascii="Arial" w:hAnsi="Arial" w:cs="Arial"/>
                <w:noProof/>
                <w:sz w:val="20"/>
                <w:szCs w:val="20"/>
                <w:lang w:val="en-US"/>
              </w:rPr>
              <w:t>3.</w:t>
            </w:r>
            <w:r w:rsidRPr="007A0362">
              <w:rPr>
                <w:rFonts w:ascii="Arial" w:eastAsiaTheme="minorEastAsia" w:hAnsi="Arial" w:cs="Arial"/>
                <w:noProof/>
                <w:kern w:val="2"/>
                <w:sz w:val="20"/>
                <w:szCs w:val="20"/>
                <w:lang w:val="en-US"/>
                <w14:ligatures w14:val="standardContextual"/>
              </w:rPr>
              <w:tab/>
            </w:r>
            <w:r w:rsidRPr="007A0362">
              <w:rPr>
                <w:rStyle w:val="Hyperlink"/>
                <w:rFonts w:ascii="Arial" w:hAnsi="Arial" w:cs="Arial"/>
                <w:noProof/>
                <w:sz w:val="20"/>
                <w:szCs w:val="20"/>
                <w:lang w:val="en-US"/>
              </w:rPr>
              <w:t>REQUIREMENTS FOR SUPPLIERS</w:t>
            </w:r>
            <w:r w:rsidRPr="007A0362">
              <w:rPr>
                <w:rFonts w:ascii="Arial" w:hAnsi="Arial" w:cs="Arial"/>
                <w:noProof/>
                <w:webHidden/>
                <w:sz w:val="20"/>
                <w:szCs w:val="20"/>
              </w:rPr>
              <w:tab/>
            </w:r>
            <w:r w:rsidRPr="007A0362">
              <w:rPr>
                <w:rFonts w:ascii="Arial" w:hAnsi="Arial" w:cs="Arial"/>
                <w:noProof/>
                <w:webHidden/>
                <w:sz w:val="20"/>
                <w:szCs w:val="20"/>
              </w:rPr>
              <w:fldChar w:fldCharType="begin"/>
            </w:r>
            <w:r w:rsidRPr="007A0362">
              <w:rPr>
                <w:rFonts w:ascii="Arial" w:hAnsi="Arial" w:cs="Arial"/>
                <w:noProof/>
                <w:webHidden/>
                <w:sz w:val="20"/>
                <w:szCs w:val="20"/>
              </w:rPr>
              <w:instrText xml:space="preserve"> PAGEREF _Toc199329716 \h </w:instrText>
            </w:r>
            <w:r w:rsidRPr="007A0362">
              <w:rPr>
                <w:rFonts w:ascii="Arial" w:hAnsi="Arial" w:cs="Arial"/>
                <w:noProof/>
                <w:webHidden/>
                <w:sz w:val="20"/>
                <w:szCs w:val="20"/>
              </w:rPr>
            </w:r>
            <w:r w:rsidRPr="007A0362">
              <w:rPr>
                <w:rFonts w:ascii="Arial" w:hAnsi="Arial" w:cs="Arial"/>
                <w:noProof/>
                <w:webHidden/>
                <w:sz w:val="20"/>
                <w:szCs w:val="20"/>
              </w:rPr>
              <w:fldChar w:fldCharType="separate"/>
            </w:r>
            <w:r w:rsidRPr="007A0362">
              <w:rPr>
                <w:rFonts w:ascii="Arial" w:hAnsi="Arial" w:cs="Arial"/>
                <w:noProof/>
                <w:webHidden/>
                <w:sz w:val="20"/>
                <w:szCs w:val="20"/>
              </w:rPr>
              <w:t>3</w:t>
            </w:r>
            <w:r w:rsidRPr="007A0362">
              <w:rPr>
                <w:rFonts w:ascii="Arial" w:hAnsi="Arial" w:cs="Arial"/>
                <w:noProof/>
                <w:webHidden/>
                <w:sz w:val="20"/>
                <w:szCs w:val="20"/>
              </w:rPr>
              <w:fldChar w:fldCharType="end"/>
            </w:r>
          </w:hyperlink>
        </w:p>
        <w:p w14:paraId="1A392F5E" w14:textId="4FF10BE7" w:rsidR="007A0362" w:rsidRPr="007A0362" w:rsidRDefault="007A0362">
          <w:pPr>
            <w:pStyle w:val="TOC1"/>
            <w:tabs>
              <w:tab w:val="left" w:pos="739"/>
              <w:tab w:val="right" w:leader="dot" w:pos="9628"/>
            </w:tabs>
            <w:rPr>
              <w:rFonts w:ascii="Arial" w:eastAsiaTheme="minorEastAsia" w:hAnsi="Arial" w:cs="Arial"/>
              <w:noProof/>
              <w:kern w:val="2"/>
              <w:sz w:val="20"/>
              <w:szCs w:val="20"/>
              <w:lang w:val="en-US"/>
              <w14:ligatures w14:val="standardContextual"/>
            </w:rPr>
          </w:pPr>
          <w:hyperlink w:anchor="_Toc199329717" w:history="1">
            <w:r w:rsidRPr="007A0362">
              <w:rPr>
                <w:rStyle w:val="Hyperlink"/>
                <w:rFonts w:ascii="Arial" w:hAnsi="Arial" w:cs="Arial"/>
                <w:noProof/>
                <w:sz w:val="20"/>
                <w:szCs w:val="20"/>
                <w:lang w:val="en-US"/>
              </w:rPr>
              <w:t>4.</w:t>
            </w:r>
            <w:r w:rsidRPr="007A0362">
              <w:rPr>
                <w:rFonts w:ascii="Arial" w:eastAsiaTheme="minorEastAsia" w:hAnsi="Arial" w:cs="Arial"/>
                <w:noProof/>
                <w:kern w:val="2"/>
                <w:sz w:val="20"/>
                <w:szCs w:val="20"/>
                <w:lang w:val="en-US"/>
                <w14:ligatures w14:val="standardContextual"/>
              </w:rPr>
              <w:tab/>
            </w:r>
            <w:r w:rsidRPr="007A0362">
              <w:rPr>
                <w:rStyle w:val="Hyperlink"/>
                <w:rFonts w:ascii="Arial" w:hAnsi="Arial" w:cs="Arial"/>
                <w:noProof/>
                <w:sz w:val="20"/>
                <w:szCs w:val="20"/>
                <w:lang w:val="en-US"/>
              </w:rPr>
              <w:t>DRAFTING, SUBMITTING, AMENDING PROPOSALS</w:t>
            </w:r>
            <w:r w:rsidRPr="007A0362">
              <w:rPr>
                <w:rFonts w:ascii="Arial" w:hAnsi="Arial" w:cs="Arial"/>
                <w:noProof/>
                <w:webHidden/>
                <w:sz w:val="20"/>
                <w:szCs w:val="20"/>
              </w:rPr>
              <w:tab/>
            </w:r>
            <w:r w:rsidRPr="007A0362">
              <w:rPr>
                <w:rFonts w:ascii="Arial" w:hAnsi="Arial" w:cs="Arial"/>
                <w:noProof/>
                <w:webHidden/>
                <w:sz w:val="20"/>
                <w:szCs w:val="20"/>
              </w:rPr>
              <w:fldChar w:fldCharType="begin"/>
            </w:r>
            <w:r w:rsidRPr="007A0362">
              <w:rPr>
                <w:rFonts w:ascii="Arial" w:hAnsi="Arial" w:cs="Arial"/>
                <w:noProof/>
                <w:webHidden/>
                <w:sz w:val="20"/>
                <w:szCs w:val="20"/>
              </w:rPr>
              <w:instrText xml:space="preserve"> PAGEREF _Toc199329717 \h </w:instrText>
            </w:r>
            <w:r w:rsidRPr="007A0362">
              <w:rPr>
                <w:rFonts w:ascii="Arial" w:hAnsi="Arial" w:cs="Arial"/>
                <w:noProof/>
                <w:webHidden/>
                <w:sz w:val="20"/>
                <w:szCs w:val="20"/>
              </w:rPr>
            </w:r>
            <w:r w:rsidRPr="007A0362">
              <w:rPr>
                <w:rFonts w:ascii="Arial" w:hAnsi="Arial" w:cs="Arial"/>
                <w:noProof/>
                <w:webHidden/>
                <w:sz w:val="20"/>
                <w:szCs w:val="20"/>
              </w:rPr>
              <w:fldChar w:fldCharType="separate"/>
            </w:r>
            <w:r w:rsidRPr="007A0362">
              <w:rPr>
                <w:rFonts w:ascii="Arial" w:hAnsi="Arial" w:cs="Arial"/>
                <w:noProof/>
                <w:webHidden/>
                <w:sz w:val="20"/>
                <w:szCs w:val="20"/>
              </w:rPr>
              <w:t>4</w:t>
            </w:r>
            <w:r w:rsidRPr="007A0362">
              <w:rPr>
                <w:rFonts w:ascii="Arial" w:hAnsi="Arial" w:cs="Arial"/>
                <w:noProof/>
                <w:webHidden/>
                <w:sz w:val="20"/>
                <w:szCs w:val="20"/>
              </w:rPr>
              <w:fldChar w:fldCharType="end"/>
            </w:r>
          </w:hyperlink>
        </w:p>
        <w:p w14:paraId="1EDAF25B" w14:textId="0F443D2A" w:rsidR="007A0362" w:rsidRPr="007A0362" w:rsidRDefault="007A0362">
          <w:pPr>
            <w:pStyle w:val="TOC1"/>
            <w:tabs>
              <w:tab w:val="left" w:pos="739"/>
              <w:tab w:val="right" w:leader="dot" w:pos="9628"/>
            </w:tabs>
            <w:rPr>
              <w:rFonts w:ascii="Arial" w:eastAsiaTheme="minorEastAsia" w:hAnsi="Arial" w:cs="Arial"/>
              <w:noProof/>
              <w:kern w:val="2"/>
              <w:sz w:val="20"/>
              <w:szCs w:val="20"/>
              <w:lang w:val="en-US"/>
              <w14:ligatures w14:val="standardContextual"/>
            </w:rPr>
          </w:pPr>
          <w:hyperlink w:anchor="_Toc199329718" w:history="1">
            <w:r w:rsidRPr="007A0362">
              <w:rPr>
                <w:rStyle w:val="Hyperlink"/>
                <w:rFonts w:ascii="Arial" w:hAnsi="Arial" w:cs="Arial"/>
                <w:noProof/>
                <w:sz w:val="20"/>
                <w:szCs w:val="20"/>
                <w:lang w:val="en-US"/>
              </w:rPr>
              <w:t>5.</w:t>
            </w:r>
            <w:r w:rsidRPr="007A0362">
              <w:rPr>
                <w:rFonts w:ascii="Arial" w:eastAsiaTheme="minorEastAsia" w:hAnsi="Arial" w:cs="Arial"/>
                <w:noProof/>
                <w:kern w:val="2"/>
                <w:sz w:val="20"/>
                <w:szCs w:val="20"/>
                <w:lang w:val="en-US"/>
                <w14:ligatures w14:val="standardContextual"/>
              </w:rPr>
              <w:tab/>
            </w:r>
            <w:r w:rsidRPr="007A0362">
              <w:rPr>
                <w:rStyle w:val="Hyperlink"/>
                <w:rFonts w:ascii="Arial" w:hAnsi="Arial" w:cs="Arial"/>
                <w:noProof/>
                <w:sz w:val="20"/>
                <w:szCs w:val="20"/>
                <w:lang w:val="en-US"/>
              </w:rPr>
              <w:t>EXPLANATION AND CLARIFICATION OF THE CONDITIONS OF PROCUREMENT</w:t>
            </w:r>
            <w:r w:rsidRPr="007A0362">
              <w:rPr>
                <w:rFonts w:ascii="Arial" w:hAnsi="Arial" w:cs="Arial"/>
                <w:noProof/>
                <w:webHidden/>
                <w:sz w:val="20"/>
                <w:szCs w:val="20"/>
              </w:rPr>
              <w:tab/>
            </w:r>
            <w:r w:rsidRPr="007A0362">
              <w:rPr>
                <w:rFonts w:ascii="Arial" w:hAnsi="Arial" w:cs="Arial"/>
                <w:noProof/>
                <w:webHidden/>
                <w:sz w:val="20"/>
                <w:szCs w:val="20"/>
              </w:rPr>
              <w:fldChar w:fldCharType="begin"/>
            </w:r>
            <w:r w:rsidRPr="007A0362">
              <w:rPr>
                <w:rFonts w:ascii="Arial" w:hAnsi="Arial" w:cs="Arial"/>
                <w:noProof/>
                <w:webHidden/>
                <w:sz w:val="20"/>
                <w:szCs w:val="20"/>
              </w:rPr>
              <w:instrText xml:space="preserve"> PAGEREF _Toc199329718 \h </w:instrText>
            </w:r>
            <w:r w:rsidRPr="007A0362">
              <w:rPr>
                <w:rFonts w:ascii="Arial" w:hAnsi="Arial" w:cs="Arial"/>
                <w:noProof/>
                <w:webHidden/>
                <w:sz w:val="20"/>
                <w:szCs w:val="20"/>
              </w:rPr>
            </w:r>
            <w:r w:rsidRPr="007A0362">
              <w:rPr>
                <w:rFonts w:ascii="Arial" w:hAnsi="Arial" w:cs="Arial"/>
                <w:noProof/>
                <w:webHidden/>
                <w:sz w:val="20"/>
                <w:szCs w:val="20"/>
              </w:rPr>
              <w:fldChar w:fldCharType="separate"/>
            </w:r>
            <w:r w:rsidRPr="007A0362">
              <w:rPr>
                <w:rFonts w:ascii="Arial" w:hAnsi="Arial" w:cs="Arial"/>
                <w:noProof/>
                <w:webHidden/>
                <w:sz w:val="20"/>
                <w:szCs w:val="20"/>
              </w:rPr>
              <w:t>5</w:t>
            </w:r>
            <w:r w:rsidRPr="007A0362">
              <w:rPr>
                <w:rFonts w:ascii="Arial" w:hAnsi="Arial" w:cs="Arial"/>
                <w:noProof/>
                <w:webHidden/>
                <w:sz w:val="20"/>
                <w:szCs w:val="20"/>
              </w:rPr>
              <w:fldChar w:fldCharType="end"/>
            </w:r>
          </w:hyperlink>
        </w:p>
        <w:p w14:paraId="5090524B" w14:textId="3A94170E" w:rsidR="007A0362" w:rsidRPr="007A0362" w:rsidRDefault="007A0362">
          <w:pPr>
            <w:pStyle w:val="TOC1"/>
            <w:tabs>
              <w:tab w:val="left" w:pos="739"/>
              <w:tab w:val="right" w:leader="dot" w:pos="9628"/>
            </w:tabs>
            <w:rPr>
              <w:rFonts w:ascii="Arial" w:eastAsiaTheme="minorEastAsia" w:hAnsi="Arial" w:cs="Arial"/>
              <w:noProof/>
              <w:kern w:val="2"/>
              <w:sz w:val="20"/>
              <w:szCs w:val="20"/>
              <w:lang w:val="en-US"/>
              <w14:ligatures w14:val="standardContextual"/>
            </w:rPr>
          </w:pPr>
          <w:hyperlink w:anchor="_Toc199329719" w:history="1">
            <w:r w:rsidRPr="007A0362">
              <w:rPr>
                <w:rStyle w:val="Hyperlink"/>
                <w:rFonts w:ascii="Arial" w:hAnsi="Arial" w:cs="Arial"/>
                <w:noProof/>
                <w:sz w:val="20"/>
                <w:szCs w:val="20"/>
                <w:lang w:val="en-US"/>
              </w:rPr>
              <w:t>6.</w:t>
            </w:r>
            <w:r w:rsidRPr="007A0362">
              <w:rPr>
                <w:rFonts w:ascii="Arial" w:eastAsiaTheme="minorEastAsia" w:hAnsi="Arial" w:cs="Arial"/>
                <w:noProof/>
                <w:kern w:val="2"/>
                <w:sz w:val="20"/>
                <w:szCs w:val="20"/>
                <w:lang w:val="en-US"/>
                <w14:ligatures w14:val="standardContextual"/>
              </w:rPr>
              <w:tab/>
            </w:r>
            <w:r w:rsidRPr="007A0362">
              <w:rPr>
                <w:rStyle w:val="Hyperlink"/>
                <w:rFonts w:ascii="Arial" w:hAnsi="Arial" w:cs="Arial"/>
                <w:noProof/>
                <w:sz w:val="20"/>
                <w:szCs w:val="20"/>
                <w:lang w:val="en-US"/>
              </w:rPr>
              <w:t>EXAMINATION AND EVALUATION OF PROPOSALS</w:t>
            </w:r>
            <w:r w:rsidRPr="007A0362">
              <w:rPr>
                <w:rFonts w:ascii="Arial" w:hAnsi="Arial" w:cs="Arial"/>
                <w:noProof/>
                <w:webHidden/>
                <w:sz w:val="20"/>
                <w:szCs w:val="20"/>
              </w:rPr>
              <w:tab/>
            </w:r>
            <w:r w:rsidRPr="007A0362">
              <w:rPr>
                <w:rFonts w:ascii="Arial" w:hAnsi="Arial" w:cs="Arial"/>
                <w:noProof/>
                <w:webHidden/>
                <w:sz w:val="20"/>
                <w:szCs w:val="20"/>
              </w:rPr>
              <w:fldChar w:fldCharType="begin"/>
            </w:r>
            <w:r w:rsidRPr="007A0362">
              <w:rPr>
                <w:rFonts w:ascii="Arial" w:hAnsi="Arial" w:cs="Arial"/>
                <w:noProof/>
                <w:webHidden/>
                <w:sz w:val="20"/>
                <w:szCs w:val="20"/>
              </w:rPr>
              <w:instrText xml:space="preserve"> PAGEREF _Toc199329719 \h </w:instrText>
            </w:r>
            <w:r w:rsidRPr="007A0362">
              <w:rPr>
                <w:rFonts w:ascii="Arial" w:hAnsi="Arial" w:cs="Arial"/>
                <w:noProof/>
                <w:webHidden/>
                <w:sz w:val="20"/>
                <w:szCs w:val="20"/>
              </w:rPr>
            </w:r>
            <w:r w:rsidRPr="007A0362">
              <w:rPr>
                <w:rFonts w:ascii="Arial" w:hAnsi="Arial" w:cs="Arial"/>
                <w:noProof/>
                <w:webHidden/>
                <w:sz w:val="20"/>
                <w:szCs w:val="20"/>
              </w:rPr>
              <w:fldChar w:fldCharType="separate"/>
            </w:r>
            <w:r w:rsidRPr="007A0362">
              <w:rPr>
                <w:rFonts w:ascii="Arial" w:hAnsi="Arial" w:cs="Arial"/>
                <w:noProof/>
                <w:webHidden/>
                <w:sz w:val="20"/>
                <w:szCs w:val="20"/>
              </w:rPr>
              <w:t>6</w:t>
            </w:r>
            <w:r w:rsidRPr="007A0362">
              <w:rPr>
                <w:rFonts w:ascii="Arial" w:hAnsi="Arial" w:cs="Arial"/>
                <w:noProof/>
                <w:webHidden/>
                <w:sz w:val="20"/>
                <w:szCs w:val="20"/>
              </w:rPr>
              <w:fldChar w:fldCharType="end"/>
            </w:r>
          </w:hyperlink>
        </w:p>
        <w:p w14:paraId="4BB1DACA" w14:textId="68E1C1B9" w:rsidR="007A0362" w:rsidRPr="007A0362" w:rsidRDefault="007A0362">
          <w:pPr>
            <w:pStyle w:val="TOC1"/>
            <w:tabs>
              <w:tab w:val="left" w:pos="739"/>
              <w:tab w:val="right" w:leader="dot" w:pos="9628"/>
            </w:tabs>
            <w:rPr>
              <w:rFonts w:ascii="Arial" w:eastAsiaTheme="minorEastAsia" w:hAnsi="Arial" w:cs="Arial"/>
              <w:noProof/>
              <w:kern w:val="2"/>
              <w:sz w:val="20"/>
              <w:szCs w:val="20"/>
              <w:lang w:val="en-US"/>
              <w14:ligatures w14:val="standardContextual"/>
            </w:rPr>
          </w:pPr>
          <w:hyperlink w:anchor="_Toc199329720" w:history="1">
            <w:r w:rsidRPr="007A0362">
              <w:rPr>
                <w:rStyle w:val="Hyperlink"/>
                <w:rFonts w:ascii="Arial" w:hAnsi="Arial" w:cs="Arial"/>
                <w:noProof/>
                <w:sz w:val="20"/>
                <w:szCs w:val="20"/>
                <w:lang w:val="en-US"/>
              </w:rPr>
              <w:t>7.</w:t>
            </w:r>
            <w:r w:rsidRPr="007A0362">
              <w:rPr>
                <w:rFonts w:ascii="Arial" w:eastAsiaTheme="minorEastAsia" w:hAnsi="Arial" w:cs="Arial"/>
                <w:noProof/>
                <w:kern w:val="2"/>
                <w:sz w:val="20"/>
                <w:szCs w:val="20"/>
                <w:lang w:val="en-US"/>
                <w14:ligatures w14:val="standardContextual"/>
              </w:rPr>
              <w:tab/>
            </w:r>
            <w:r w:rsidRPr="007A0362">
              <w:rPr>
                <w:rStyle w:val="Hyperlink"/>
                <w:rFonts w:ascii="Arial" w:hAnsi="Arial" w:cs="Arial"/>
                <w:noProof/>
                <w:sz w:val="20"/>
                <w:szCs w:val="20"/>
                <w:lang w:val="en-US"/>
              </w:rPr>
              <w:t>REASONS FOR REJECTION OF PROPOSALS</w:t>
            </w:r>
            <w:r w:rsidRPr="007A0362">
              <w:rPr>
                <w:rFonts w:ascii="Arial" w:hAnsi="Arial" w:cs="Arial"/>
                <w:noProof/>
                <w:webHidden/>
                <w:sz w:val="20"/>
                <w:szCs w:val="20"/>
              </w:rPr>
              <w:tab/>
            </w:r>
            <w:r w:rsidRPr="007A0362">
              <w:rPr>
                <w:rFonts w:ascii="Arial" w:hAnsi="Arial" w:cs="Arial"/>
                <w:noProof/>
                <w:webHidden/>
                <w:sz w:val="20"/>
                <w:szCs w:val="20"/>
              </w:rPr>
              <w:fldChar w:fldCharType="begin"/>
            </w:r>
            <w:r w:rsidRPr="007A0362">
              <w:rPr>
                <w:rFonts w:ascii="Arial" w:hAnsi="Arial" w:cs="Arial"/>
                <w:noProof/>
                <w:webHidden/>
                <w:sz w:val="20"/>
                <w:szCs w:val="20"/>
              </w:rPr>
              <w:instrText xml:space="preserve"> PAGEREF _Toc199329720 \h </w:instrText>
            </w:r>
            <w:r w:rsidRPr="007A0362">
              <w:rPr>
                <w:rFonts w:ascii="Arial" w:hAnsi="Arial" w:cs="Arial"/>
                <w:noProof/>
                <w:webHidden/>
                <w:sz w:val="20"/>
                <w:szCs w:val="20"/>
              </w:rPr>
            </w:r>
            <w:r w:rsidRPr="007A0362">
              <w:rPr>
                <w:rFonts w:ascii="Arial" w:hAnsi="Arial" w:cs="Arial"/>
                <w:noProof/>
                <w:webHidden/>
                <w:sz w:val="20"/>
                <w:szCs w:val="20"/>
              </w:rPr>
              <w:fldChar w:fldCharType="separate"/>
            </w:r>
            <w:r w:rsidRPr="007A0362">
              <w:rPr>
                <w:rFonts w:ascii="Arial" w:hAnsi="Arial" w:cs="Arial"/>
                <w:noProof/>
                <w:webHidden/>
                <w:sz w:val="20"/>
                <w:szCs w:val="20"/>
              </w:rPr>
              <w:t>7</w:t>
            </w:r>
            <w:r w:rsidRPr="007A0362">
              <w:rPr>
                <w:rFonts w:ascii="Arial" w:hAnsi="Arial" w:cs="Arial"/>
                <w:noProof/>
                <w:webHidden/>
                <w:sz w:val="20"/>
                <w:szCs w:val="20"/>
              </w:rPr>
              <w:fldChar w:fldCharType="end"/>
            </w:r>
          </w:hyperlink>
        </w:p>
        <w:p w14:paraId="01236588" w14:textId="652AC518" w:rsidR="007A0362" w:rsidRPr="007A0362" w:rsidRDefault="007A0362">
          <w:pPr>
            <w:pStyle w:val="TOC1"/>
            <w:tabs>
              <w:tab w:val="left" w:pos="739"/>
              <w:tab w:val="right" w:leader="dot" w:pos="9628"/>
            </w:tabs>
            <w:rPr>
              <w:rFonts w:ascii="Arial" w:eastAsiaTheme="minorEastAsia" w:hAnsi="Arial" w:cs="Arial"/>
              <w:noProof/>
              <w:kern w:val="2"/>
              <w:sz w:val="20"/>
              <w:szCs w:val="20"/>
              <w:lang w:val="en-US"/>
              <w14:ligatures w14:val="standardContextual"/>
            </w:rPr>
          </w:pPr>
          <w:hyperlink w:anchor="_Toc199329721" w:history="1">
            <w:r w:rsidRPr="007A0362">
              <w:rPr>
                <w:rStyle w:val="Hyperlink"/>
                <w:rFonts w:ascii="Arial" w:hAnsi="Arial" w:cs="Arial"/>
                <w:noProof/>
                <w:sz w:val="20"/>
                <w:szCs w:val="20"/>
                <w:lang w:val="en-US"/>
              </w:rPr>
              <w:t>8.</w:t>
            </w:r>
            <w:r w:rsidRPr="007A0362">
              <w:rPr>
                <w:rFonts w:ascii="Arial" w:eastAsiaTheme="minorEastAsia" w:hAnsi="Arial" w:cs="Arial"/>
                <w:noProof/>
                <w:kern w:val="2"/>
                <w:sz w:val="20"/>
                <w:szCs w:val="20"/>
                <w:lang w:val="en-US"/>
                <w14:ligatures w14:val="standardContextual"/>
              </w:rPr>
              <w:tab/>
            </w:r>
            <w:r w:rsidRPr="007A0362">
              <w:rPr>
                <w:rStyle w:val="Hyperlink"/>
                <w:rFonts w:ascii="Arial" w:hAnsi="Arial" w:cs="Arial"/>
                <w:noProof/>
                <w:sz w:val="20"/>
                <w:szCs w:val="20"/>
                <w:lang w:val="en-US"/>
              </w:rPr>
              <w:t>NEGOTIATION</w:t>
            </w:r>
            <w:r w:rsidRPr="007A0362">
              <w:rPr>
                <w:rFonts w:ascii="Arial" w:hAnsi="Arial" w:cs="Arial"/>
                <w:noProof/>
                <w:webHidden/>
                <w:sz w:val="20"/>
                <w:szCs w:val="20"/>
              </w:rPr>
              <w:tab/>
            </w:r>
            <w:r w:rsidRPr="007A0362">
              <w:rPr>
                <w:rFonts w:ascii="Arial" w:hAnsi="Arial" w:cs="Arial"/>
                <w:noProof/>
                <w:webHidden/>
                <w:sz w:val="20"/>
                <w:szCs w:val="20"/>
              </w:rPr>
              <w:fldChar w:fldCharType="begin"/>
            </w:r>
            <w:r w:rsidRPr="007A0362">
              <w:rPr>
                <w:rFonts w:ascii="Arial" w:hAnsi="Arial" w:cs="Arial"/>
                <w:noProof/>
                <w:webHidden/>
                <w:sz w:val="20"/>
                <w:szCs w:val="20"/>
              </w:rPr>
              <w:instrText xml:space="preserve"> PAGEREF _Toc199329721 \h </w:instrText>
            </w:r>
            <w:r w:rsidRPr="007A0362">
              <w:rPr>
                <w:rFonts w:ascii="Arial" w:hAnsi="Arial" w:cs="Arial"/>
                <w:noProof/>
                <w:webHidden/>
                <w:sz w:val="20"/>
                <w:szCs w:val="20"/>
              </w:rPr>
            </w:r>
            <w:r w:rsidRPr="007A0362">
              <w:rPr>
                <w:rFonts w:ascii="Arial" w:hAnsi="Arial" w:cs="Arial"/>
                <w:noProof/>
                <w:webHidden/>
                <w:sz w:val="20"/>
                <w:szCs w:val="20"/>
              </w:rPr>
              <w:fldChar w:fldCharType="separate"/>
            </w:r>
            <w:r w:rsidRPr="007A0362">
              <w:rPr>
                <w:rFonts w:ascii="Arial" w:hAnsi="Arial" w:cs="Arial"/>
                <w:noProof/>
                <w:webHidden/>
                <w:sz w:val="20"/>
                <w:szCs w:val="20"/>
              </w:rPr>
              <w:t>8</w:t>
            </w:r>
            <w:r w:rsidRPr="007A0362">
              <w:rPr>
                <w:rFonts w:ascii="Arial" w:hAnsi="Arial" w:cs="Arial"/>
                <w:noProof/>
                <w:webHidden/>
                <w:sz w:val="20"/>
                <w:szCs w:val="20"/>
              </w:rPr>
              <w:fldChar w:fldCharType="end"/>
            </w:r>
          </w:hyperlink>
        </w:p>
        <w:p w14:paraId="45FAC655" w14:textId="7FAE5C02" w:rsidR="007A0362" w:rsidRPr="007A0362" w:rsidRDefault="007A0362">
          <w:pPr>
            <w:pStyle w:val="TOC1"/>
            <w:tabs>
              <w:tab w:val="left" w:pos="739"/>
              <w:tab w:val="right" w:leader="dot" w:pos="9628"/>
            </w:tabs>
            <w:rPr>
              <w:rFonts w:ascii="Arial" w:eastAsiaTheme="minorEastAsia" w:hAnsi="Arial" w:cs="Arial"/>
              <w:noProof/>
              <w:kern w:val="2"/>
              <w:sz w:val="20"/>
              <w:szCs w:val="20"/>
              <w:lang w:val="en-US"/>
              <w14:ligatures w14:val="standardContextual"/>
            </w:rPr>
          </w:pPr>
          <w:hyperlink w:anchor="_Toc199329722" w:history="1">
            <w:r w:rsidRPr="007A0362">
              <w:rPr>
                <w:rStyle w:val="Hyperlink"/>
                <w:rFonts w:ascii="Arial" w:hAnsi="Arial" w:cs="Arial"/>
                <w:noProof/>
                <w:sz w:val="20"/>
                <w:szCs w:val="20"/>
                <w:lang w:val="en-US"/>
              </w:rPr>
              <w:t>9.</w:t>
            </w:r>
            <w:r w:rsidRPr="007A0362">
              <w:rPr>
                <w:rFonts w:ascii="Arial" w:eastAsiaTheme="minorEastAsia" w:hAnsi="Arial" w:cs="Arial"/>
                <w:noProof/>
                <w:kern w:val="2"/>
                <w:sz w:val="20"/>
                <w:szCs w:val="20"/>
                <w:lang w:val="en-US"/>
                <w14:ligatures w14:val="standardContextual"/>
              </w:rPr>
              <w:tab/>
            </w:r>
            <w:r w:rsidRPr="007A0362">
              <w:rPr>
                <w:rStyle w:val="Hyperlink"/>
                <w:rFonts w:ascii="Arial" w:hAnsi="Arial" w:cs="Arial"/>
                <w:noProof/>
                <w:sz w:val="20"/>
                <w:szCs w:val="20"/>
                <w:lang w:val="en-US"/>
              </w:rPr>
              <w:t>DECISION ON DETERMINING THE WINNER</w:t>
            </w:r>
            <w:r w:rsidRPr="007A0362">
              <w:rPr>
                <w:rFonts w:ascii="Arial" w:hAnsi="Arial" w:cs="Arial"/>
                <w:noProof/>
                <w:webHidden/>
                <w:sz w:val="20"/>
                <w:szCs w:val="20"/>
              </w:rPr>
              <w:tab/>
            </w:r>
            <w:r w:rsidRPr="007A0362">
              <w:rPr>
                <w:rFonts w:ascii="Arial" w:hAnsi="Arial" w:cs="Arial"/>
                <w:noProof/>
                <w:webHidden/>
                <w:sz w:val="20"/>
                <w:szCs w:val="20"/>
              </w:rPr>
              <w:fldChar w:fldCharType="begin"/>
            </w:r>
            <w:r w:rsidRPr="007A0362">
              <w:rPr>
                <w:rFonts w:ascii="Arial" w:hAnsi="Arial" w:cs="Arial"/>
                <w:noProof/>
                <w:webHidden/>
                <w:sz w:val="20"/>
                <w:szCs w:val="20"/>
              </w:rPr>
              <w:instrText xml:space="preserve"> PAGEREF _Toc199329722 \h </w:instrText>
            </w:r>
            <w:r w:rsidRPr="007A0362">
              <w:rPr>
                <w:rFonts w:ascii="Arial" w:hAnsi="Arial" w:cs="Arial"/>
                <w:noProof/>
                <w:webHidden/>
                <w:sz w:val="20"/>
                <w:szCs w:val="20"/>
              </w:rPr>
            </w:r>
            <w:r w:rsidRPr="007A0362">
              <w:rPr>
                <w:rFonts w:ascii="Arial" w:hAnsi="Arial" w:cs="Arial"/>
                <w:noProof/>
                <w:webHidden/>
                <w:sz w:val="20"/>
                <w:szCs w:val="20"/>
              </w:rPr>
              <w:fldChar w:fldCharType="separate"/>
            </w:r>
            <w:r w:rsidRPr="007A0362">
              <w:rPr>
                <w:rFonts w:ascii="Arial" w:hAnsi="Arial" w:cs="Arial"/>
                <w:noProof/>
                <w:webHidden/>
                <w:sz w:val="20"/>
                <w:szCs w:val="20"/>
              </w:rPr>
              <w:t>8</w:t>
            </w:r>
            <w:r w:rsidRPr="007A0362">
              <w:rPr>
                <w:rFonts w:ascii="Arial" w:hAnsi="Arial" w:cs="Arial"/>
                <w:noProof/>
                <w:webHidden/>
                <w:sz w:val="20"/>
                <w:szCs w:val="20"/>
              </w:rPr>
              <w:fldChar w:fldCharType="end"/>
            </w:r>
          </w:hyperlink>
        </w:p>
        <w:p w14:paraId="40978000" w14:textId="70EF6CDD" w:rsidR="007A0362" w:rsidRPr="007A0362" w:rsidRDefault="007A0362">
          <w:pPr>
            <w:pStyle w:val="TOC1"/>
            <w:tabs>
              <w:tab w:val="left" w:pos="960"/>
              <w:tab w:val="right" w:leader="dot" w:pos="9628"/>
            </w:tabs>
            <w:rPr>
              <w:rFonts w:ascii="Arial" w:eastAsiaTheme="minorEastAsia" w:hAnsi="Arial" w:cs="Arial"/>
              <w:noProof/>
              <w:kern w:val="2"/>
              <w:sz w:val="20"/>
              <w:szCs w:val="20"/>
              <w:lang w:val="en-US"/>
              <w14:ligatures w14:val="standardContextual"/>
            </w:rPr>
          </w:pPr>
          <w:hyperlink w:anchor="_Toc199329723" w:history="1">
            <w:r w:rsidRPr="007A0362">
              <w:rPr>
                <w:rStyle w:val="Hyperlink"/>
                <w:rFonts w:ascii="Arial" w:hAnsi="Arial" w:cs="Arial"/>
                <w:noProof/>
                <w:sz w:val="20"/>
                <w:szCs w:val="20"/>
                <w:lang w:val="en-US"/>
              </w:rPr>
              <w:t>10.</w:t>
            </w:r>
            <w:r w:rsidRPr="007A0362">
              <w:rPr>
                <w:rFonts w:ascii="Arial" w:eastAsiaTheme="minorEastAsia" w:hAnsi="Arial" w:cs="Arial"/>
                <w:noProof/>
                <w:kern w:val="2"/>
                <w:sz w:val="20"/>
                <w:szCs w:val="20"/>
                <w:lang w:val="en-US"/>
                <w14:ligatures w14:val="standardContextual"/>
              </w:rPr>
              <w:tab/>
            </w:r>
            <w:r w:rsidRPr="007A0362">
              <w:rPr>
                <w:rStyle w:val="Hyperlink"/>
                <w:rFonts w:ascii="Arial" w:hAnsi="Arial" w:cs="Arial"/>
                <w:noProof/>
                <w:sz w:val="20"/>
                <w:szCs w:val="20"/>
                <w:lang w:val="en-US"/>
              </w:rPr>
              <w:t>PROCEDURE FOR HANDLING CLAIMS</w:t>
            </w:r>
            <w:r w:rsidRPr="007A0362">
              <w:rPr>
                <w:rFonts w:ascii="Arial" w:hAnsi="Arial" w:cs="Arial"/>
                <w:noProof/>
                <w:webHidden/>
                <w:sz w:val="20"/>
                <w:szCs w:val="20"/>
              </w:rPr>
              <w:tab/>
            </w:r>
            <w:r w:rsidRPr="007A0362">
              <w:rPr>
                <w:rFonts w:ascii="Arial" w:hAnsi="Arial" w:cs="Arial"/>
                <w:noProof/>
                <w:webHidden/>
                <w:sz w:val="20"/>
                <w:szCs w:val="20"/>
              </w:rPr>
              <w:fldChar w:fldCharType="begin"/>
            </w:r>
            <w:r w:rsidRPr="007A0362">
              <w:rPr>
                <w:rFonts w:ascii="Arial" w:hAnsi="Arial" w:cs="Arial"/>
                <w:noProof/>
                <w:webHidden/>
                <w:sz w:val="20"/>
                <w:szCs w:val="20"/>
              </w:rPr>
              <w:instrText xml:space="preserve"> PAGEREF _Toc199329723 \h </w:instrText>
            </w:r>
            <w:r w:rsidRPr="007A0362">
              <w:rPr>
                <w:rFonts w:ascii="Arial" w:hAnsi="Arial" w:cs="Arial"/>
                <w:noProof/>
                <w:webHidden/>
                <w:sz w:val="20"/>
                <w:szCs w:val="20"/>
              </w:rPr>
            </w:r>
            <w:r w:rsidRPr="007A0362">
              <w:rPr>
                <w:rFonts w:ascii="Arial" w:hAnsi="Arial" w:cs="Arial"/>
                <w:noProof/>
                <w:webHidden/>
                <w:sz w:val="20"/>
                <w:szCs w:val="20"/>
              </w:rPr>
              <w:fldChar w:fldCharType="separate"/>
            </w:r>
            <w:r w:rsidRPr="007A0362">
              <w:rPr>
                <w:rFonts w:ascii="Arial" w:hAnsi="Arial" w:cs="Arial"/>
                <w:noProof/>
                <w:webHidden/>
                <w:sz w:val="20"/>
                <w:szCs w:val="20"/>
              </w:rPr>
              <w:t>9</w:t>
            </w:r>
            <w:r w:rsidRPr="007A0362">
              <w:rPr>
                <w:rFonts w:ascii="Arial" w:hAnsi="Arial" w:cs="Arial"/>
                <w:noProof/>
                <w:webHidden/>
                <w:sz w:val="20"/>
                <w:szCs w:val="20"/>
              </w:rPr>
              <w:fldChar w:fldCharType="end"/>
            </w:r>
          </w:hyperlink>
        </w:p>
        <w:p w14:paraId="0F164C21" w14:textId="7A4E9118" w:rsidR="007A0362" w:rsidRPr="007A0362" w:rsidRDefault="007A0362">
          <w:pPr>
            <w:pStyle w:val="TOC1"/>
            <w:tabs>
              <w:tab w:val="left" w:pos="960"/>
              <w:tab w:val="right" w:leader="dot" w:pos="9628"/>
            </w:tabs>
            <w:rPr>
              <w:rFonts w:ascii="Arial" w:eastAsiaTheme="minorEastAsia" w:hAnsi="Arial" w:cs="Arial"/>
              <w:noProof/>
              <w:kern w:val="2"/>
              <w:sz w:val="20"/>
              <w:szCs w:val="20"/>
              <w:lang w:val="en-US"/>
              <w14:ligatures w14:val="standardContextual"/>
            </w:rPr>
          </w:pPr>
          <w:hyperlink w:anchor="_Toc199329724" w:history="1">
            <w:r w:rsidRPr="007A0362">
              <w:rPr>
                <w:rStyle w:val="Hyperlink"/>
                <w:rFonts w:ascii="Arial" w:hAnsi="Arial" w:cs="Arial"/>
                <w:noProof/>
                <w:sz w:val="20"/>
                <w:szCs w:val="20"/>
                <w:lang w:val="en-US"/>
              </w:rPr>
              <w:t>11.</w:t>
            </w:r>
            <w:r w:rsidRPr="007A0362">
              <w:rPr>
                <w:rFonts w:ascii="Arial" w:eastAsiaTheme="minorEastAsia" w:hAnsi="Arial" w:cs="Arial"/>
                <w:noProof/>
                <w:kern w:val="2"/>
                <w:sz w:val="20"/>
                <w:szCs w:val="20"/>
                <w:lang w:val="en-US"/>
                <w14:ligatures w14:val="standardContextual"/>
              </w:rPr>
              <w:tab/>
            </w:r>
            <w:r w:rsidRPr="007A0362">
              <w:rPr>
                <w:rStyle w:val="Hyperlink"/>
                <w:rFonts w:ascii="Arial" w:hAnsi="Arial" w:cs="Arial"/>
                <w:noProof/>
                <w:sz w:val="20"/>
                <w:szCs w:val="20"/>
                <w:lang w:val="en-US"/>
              </w:rPr>
              <w:t>FINAL PROVISIONS</w:t>
            </w:r>
            <w:r w:rsidRPr="007A0362">
              <w:rPr>
                <w:rFonts w:ascii="Arial" w:hAnsi="Arial" w:cs="Arial"/>
                <w:noProof/>
                <w:webHidden/>
                <w:sz w:val="20"/>
                <w:szCs w:val="20"/>
              </w:rPr>
              <w:tab/>
            </w:r>
            <w:r w:rsidRPr="007A0362">
              <w:rPr>
                <w:rFonts w:ascii="Arial" w:hAnsi="Arial" w:cs="Arial"/>
                <w:noProof/>
                <w:webHidden/>
                <w:sz w:val="20"/>
                <w:szCs w:val="20"/>
              </w:rPr>
              <w:fldChar w:fldCharType="begin"/>
            </w:r>
            <w:r w:rsidRPr="007A0362">
              <w:rPr>
                <w:rFonts w:ascii="Arial" w:hAnsi="Arial" w:cs="Arial"/>
                <w:noProof/>
                <w:webHidden/>
                <w:sz w:val="20"/>
                <w:szCs w:val="20"/>
              </w:rPr>
              <w:instrText xml:space="preserve"> PAGEREF _Toc199329724 \h </w:instrText>
            </w:r>
            <w:r w:rsidRPr="007A0362">
              <w:rPr>
                <w:rFonts w:ascii="Arial" w:hAnsi="Arial" w:cs="Arial"/>
                <w:noProof/>
                <w:webHidden/>
                <w:sz w:val="20"/>
                <w:szCs w:val="20"/>
              </w:rPr>
            </w:r>
            <w:r w:rsidRPr="007A0362">
              <w:rPr>
                <w:rFonts w:ascii="Arial" w:hAnsi="Arial" w:cs="Arial"/>
                <w:noProof/>
                <w:webHidden/>
                <w:sz w:val="20"/>
                <w:szCs w:val="20"/>
              </w:rPr>
              <w:fldChar w:fldCharType="separate"/>
            </w:r>
            <w:r w:rsidRPr="007A0362">
              <w:rPr>
                <w:rFonts w:ascii="Arial" w:hAnsi="Arial" w:cs="Arial"/>
                <w:noProof/>
                <w:webHidden/>
                <w:sz w:val="20"/>
                <w:szCs w:val="20"/>
              </w:rPr>
              <w:t>9</w:t>
            </w:r>
            <w:r w:rsidRPr="007A0362">
              <w:rPr>
                <w:rFonts w:ascii="Arial" w:hAnsi="Arial" w:cs="Arial"/>
                <w:noProof/>
                <w:webHidden/>
                <w:sz w:val="20"/>
                <w:szCs w:val="20"/>
              </w:rPr>
              <w:fldChar w:fldCharType="end"/>
            </w:r>
          </w:hyperlink>
        </w:p>
        <w:p w14:paraId="65735671" w14:textId="7C8D1617" w:rsidR="007A0362" w:rsidRPr="007A0362" w:rsidRDefault="007A0362">
          <w:pPr>
            <w:pStyle w:val="TOC1"/>
            <w:tabs>
              <w:tab w:val="left" w:pos="960"/>
              <w:tab w:val="right" w:leader="dot" w:pos="9628"/>
            </w:tabs>
            <w:rPr>
              <w:rFonts w:ascii="Arial" w:eastAsiaTheme="minorEastAsia" w:hAnsi="Arial" w:cs="Arial"/>
              <w:noProof/>
              <w:kern w:val="2"/>
              <w:sz w:val="20"/>
              <w:szCs w:val="20"/>
              <w:lang w:val="en-US"/>
              <w14:ligatures w14:val="standardContextual"/>
            </w:rPr>
          </w:pPr>
          <w:hyperlink w:anchor="_Toc199329725" w:history="1">
            <w:r w:rsidRPr="007A0362">
              <w:rPr>
                <w:rStyle w:val="Hyperlink"/>
                <w:rFonts w:ascii="Arial" w:hAnsi="Arial" w:cs="Arial"/>
                <w:noProof/>
                <w:sz w:val="20"/>
                <w:szCs w:val="20"/>
                <w:lang w:val="en-US"/>
              </w:rPr>
              <w:t>12.</w:t>
            </w:r>
            <w:r w:rsidRPr="007A0362">
              <w:rPr>
                <w:rFonts w:ascii="Arial" w:eastAsiaTheme="minorEastAsia" w:hAnsi="Arial" w:cs="Arial"/>
                <w:noProof/>
                <w:kern w:val="2"/>
                <w:sz w:val="20"/>
                <w:szCs w:val="20"/>
                <w:lang w:val="en-US"/>
                <w14:ligatures w14:val="standardContextual"/>
              </w:rPr>
              <w:tab/>
            </w:r>
            <w:r w:rsidRPr="007A0362">
              <w:rPr>
                <w:rStyle w:val="Hyperlink"/>
                <w:rFonts w:ascii="Arial" w:hAnsi="Arial" w:cs="Arial"/>
                <w:noProof/>
                <w:sz w:val="20"/>
                <w:szCs w:val="20"/>
                <w:lang w:val="en-US"/>
              </w:rPr>
              <w:t>ANNEXES</w:t>
            </w:r>
            <w:r w:rsidRPr="007A0362">
              <w:rPr>
                <w:rFonts w:ascii="Arial" w:hAnsi="Arial" w:cs="Arial"/>
                <w:noProof/>
                <w:webHidden/>
                <w:sz w:val="20"/>
                <w:szCs w:val="20"/>
              </w:rPr>
              <w:tab/>
            </w:r>
            <w:r w:rsidRPr="007A0362">
              <w:rPr>
                <w:rFonts w:ascii="Arial" w:hAnsi="Arial" w:cs="Arial"/>
                <w:noProof/>
                <w:webHidden/>
                <w:sz w:val="20"/>
                <w:szCs w:val="20"/>
              </w:rPr>
              <w:fldChar w:fldCharType="begin"/>
            </w:r>
            <w:r w:rsidRPr="007A0362">
              <w:rPr>
                <w:rFonts w:ascii="Arial" w:hAnsi="Arial" w:cs="Arial"/>
                <w:noProof/>
                <w:webHidden/>
                <w:sz w:val="20"/>
                <w:szCs w:val="20"/>
              </w:rPr>
              <w:instrText xml:space="preserve"> PAGEREF _Toc199329725 \h </w:instrText>
            </w:r>
            <w:r w:rsidRPr="007A0362">
              <w:rPr>
                <w:rFonts w:ascii="Arial" w:hAnsi="Arial" w:cs="Arial"/>
                <w:noProof/>
                <w:webHidden/>
                <w:sz w:val="20"/>
                <w:szCs w:val="20"/>
              </w:rPr>
            </w:r>
            <w:r w:rsidRPr="007A0362">
              <w:rPr>
                <w:rFonts w:ascii="Arial" w:hAnsi="Arial" w:cs="Arial"/>
                <w:noProof/>
                <w:webHidden/>
                <w:sz w:val="20"/>
                <w:szCs w:val="20"/>
              </w:rPr>
              <w:fldChar w:fldCharType="separate"/>
            </w:r>
            <w:r w:rsidRPr="007A0362">
              <w:rPr>
                <w:rFonts w:ascii="Arial" w:hAnsi="Arial" w:cs="Arial"/>
                <w:noProof/>
                <w:webHidden/>
                <w:sz w:val="20"/>
                <w:szCs w:val="20"/>
              </w:rPr>
              <w:t>9</w:t>
            </w:r>
            <w:r w:rsidRPr="007A0362">
              <w:rPr>
                <w:rFonts w:ascii="Arial" w:hAnsi="Arial" w:cs="Arial"/>
                <w:noProof/>
                <w:webHidden/>
                <w:sz w:val="20"/>
                <w:szCs w:val="20"/>
              </w:rPr>
              <w:fldChar w:fldCharType="end"/>
            </w:r>
          </w:hyperlink>
        </w:p>
        <w:p w14:paraId="14C81FB2" w14:textId="4A1C7E4D" w:rsidR="007A0362" w:rsidRPr="007A0362" w:rsidRDefault="007A0362">
          <w:pPr>
            <w:pStyle w:val="TOC1"/>
            <w:tabs>
              <w:tab w:val="right" w:leader="dot" w:pos="9628"/>
            </w:tabs>
            <w:rPr>
              <w:rFonts w:ascii="Arial" w:eastAsiaTheme="minorEastAsia" w:hAnsi="Arial" w:cs="Arial"/>
              <w:noProof/>
              <w:kern w:val="2"/>
              <w:sz w:val="20"/>
              <w:szCs w:val="20"/>
              <w:lang w:val="en-US"/>
              <w14:ligatures w14:val="standardContextual"/>
            </w:rPr>
          </w:pPr>
          <w:hyperlink w:anchor="_Toc199329726" w:history="1">
            <w:r w:rsidRPr="007A0362">
              <w:rPr>
                <w:rStyle w:val="Hyperlink"/>
                <w:rFonts w:ascii="Arial" w:hAnsi="Arial" w:cs="Arial"/>
                <w:noProof/>
                <w:sz w:val="20"/>
                <w:szCs w:val="20"/>
              </w:rPr>
              <w:t xml:space="preserve">Annex No. </w:t>
            </w:r>
            <w:r w:rsidRPr="007A0362">
              <w:rPr>
                <w:rStyle w:val="Hyperlink"/>
                <w:rFonts w:ascii="Arial" w:eastAsia="Arial Narrow" w:hAnsi="Arial" w:cs="Arial"/>
                <w:bCs/>
                <w:noProof/>
                <w:sz w:val="20"/>
                <w:szCs w:val="20"/>
                <w:lang w:eastAsia="en-GB" w:bidi="lo-LA"/>
              </w:rPr>
              <w:t>1</w:t>
            </w:r>
            <w:r w:rsidRPr="007A0362">
              <w:rPr>
                <w:rFonts w:ascii="Arial" w:hAnsi="Arial" w:cs="Arial"/>
                <w:noProof/>
                <w:webHidden/>
                <w:sz w:val="20"/>
                <w:szCs w:val="20"/>
              </w:rPr>
              <w:tab/>
            </w:r>
            <w:r w:rsidRPr="007A0362">
              <w:rPr>
                <w:rFonts w:ascii="Arial" w:hAnsi="Arial" w:cs="Arial"/>
                <w:noProof/>
                <w:webHidden/>
                <w:sz w:val="20"/>
                <w:szCs w:val="20"/>
              </w:rPr>
              <w:fldChar w:fldCharType="begin"/>
            </w:r>
            <w:r w:rsidRPr="007A0362">
              <w:rPr>
                <w:rFonts w:ascii="Arial" w:hAnsi="Arial" w:cs="Arial"/>
                <w:noProof/>
                <w:webHidden/>
                <w:sz w:val="20"/>
                <w:szCs w:val="20"/>
              </w:rPr>
              <w:instrText xml:space="preserve"> PAGEREF _Toc199329726 \h </w:instrText>
            </w:r>
            <w:r w:rsidRPr="007A0362">
              <w:rPr>
                <w:rFonts w:ascii="Arial" w:hAnsi="Arial" w:cs="Arial"/>
                <w:noProof/>
                <w:webHidden/>
                <w:sz w:val="20"/>
                <w:szCs w:val="20"/>
              </w:rPr>
            </w:r>
            <w:r w:rsidRPr="007A0362">
              <w:rPr>
                <w:rFonts w:ascii="Arial" w:hAnsi="Arial" w:cs="Arial"/>
                <w:noProof/>
                <w:webHidden/>
                <w:sz w:val="20"/>
                <w:szCs w:val="20"/>
              </w:rPr>
              <w:fldChar w:fldCharType="separate"/>
            </w:r>
            <w:r w:rsidRPr="007A0362">
              <w:rPr>
                <w:rFonts w:ascii="Arial" w:hAnsi="Arial" w:cs="Arial"/>
                <w:noProof/>
                <w:webHidden/>
                <w:sz w:val="20"/>
                <w:szCs w:val="20"/>
              </w:rPr>
              <w:t>10</w:t>
            </w:r>
            <w:r w:rsidRPr="007A0362">
              <w:rPr>
                <w:rFonts w:ascii="Arial" w:hAnsi="Arial" w:cs="Arial"/>
                <w:noProof/>
                <w:webHidden/>
                <w:sz w:val="20"/>
                <w:szCs w:val="20"/>
              </w:rPr>
              <w:fldChar w:fldCharType="end"/>
            </w:r>
          </w:hyperlink>
        </w:p>
        <w:p w14:paraId="5C749FB1" w14:textId="56A4738E" w:rsidR="007A0362" w:rsidRPr="007A0362" w:rsidRDefault="007A0362">
          <w:pPr>
            <w:pStyle w:val="TOC1"/>
            <w:tabs>
              <w:tab w:val="right" w:leader="dot" w:pos="9628"/>
            </w:tabs>
            <w:rPr>
              <w:rFonts w:ascii="Arial" w:eastAsiaTheme="minorEastAsia" w:hAnsi="Arial" w:cs="Arial"/>
              <w:noProof/>
              <w:kern w:val="2"/>
              <w:sz w:val="20"/>
              <w:szCs w:val="20"/>
              <w:lang w:val="en-US"/>
              <w14:ligatures w14:val="standardContextual"/>
            </w:rPr>
          </w:pPr>
          <w:hyperlink w:anchor="_Toc199329727" w:history="1">
            <w:r w:rsidRPr="007A0362">
              <w:rPr>
                <w:rStyle w:val="Hyperlink"/>
                <w:rFonts w:ascii="Arial" w:hAnsi="Arial" w:cs="Arial"/>
                <w:noProof/>
                <w:sz w:val="20"/>
                <w:szCs w:val="20"/>
              </w:rPr>
              <w:t>Annex No</w:t>
            </w:r>
            <w:r w:rsidRPr="007A0362">
              <w:rPr>
                <w:rStyle w:val="Hyperlink"/>
                <w:rFonts w:ascii="Arial" w:eastAsia="Arial Narrow" w:hAnsi="Arial" w:cs="Arial"/>
                <w:noProof/>
                <w:sz w:val="20"/>
                <w:szCs w:val="20"/>
                <w:lang w:eastAsia="en-GB" w:bidi="lo-LA"/>
              </w:rPr>
              <w:t>. 2</w:t>
            </w:r>
            <w:r w:rsidRPr="007A0362">
              <w:rPr>
                <w:rFonts w:ascii="Arial" w:hAnsi="Arial" w:cs="Arial"/>
                <w:noProof/>
                <w:webHidden/>
                <w:sz w:val="20"/>
                <w:szCs w:val="20"/>
              </w:rPr>
              <w:tab/>
            </w:r>
            <w:r w:rsidRPr="007A0362">
              <w:rPr>
                <w:rFonts w:ascii="Arial" w:hAnsi="Arial" w:cs="Arial"/>
                <w:noProof/>
                <w:webHidden/>
                <w:sz w:val="20"/>
                <w:szCs w:val="20"/>
              </w:rPr>
              <w:fldChar w:fldCharType="begin"/>
            </w:r>
            <w:r w:rsidRPr="007A0362">
              <w:rPr>
                <w:rFonts w:ascii="Arial" w:hAnsi="Arial" w:cs="Arial"/>
                <w:noProof/>
                <w:webHidden/>
                <w:sz w:val="20"/>
                <w:szCs w:val="20"/>
              </w:rPr>
              <w:instrText xml:space="preserve"> PAGEREF _Toc199329727 \h </w:instrText>
            </w:r>
            <w:r w:rsidRPr="007A0362">
              <w:rPr>
                <w:rFonts w:ascii="Arial" w:hAnsi="Arial" w:cs="Arial"/>
                <w:noProof/>
                <w:webHidden/>
                <w:sz w:val="20"/>
                <w:szCs w:val="20"/>
              </w:rPr>
            </w:r>
            <w:r w:rsidRPr="007A0362">
              <w:rPr>
                <w:rFonts w:ascii="Arial" w:hAnsi="Arial" w:cs="Arial"/>
                <w:noProof/>
                <w:webHidden/>
                <w:sz w:val="20"/>
                <w:szCs w:val="20"/>
              </w:rPr>
              <w:fldChar w:fldCharType="separate"/>
            </w:r>
            <w:r w:rsidRPr="007A0362">
              <w:rPr>
                <w:rFonts w:ascii="Arial" w:hAnsi="Arial" w:cs="Arial"/>
                <w:noProof/>
                <w:webHidden/>
                <w:sz w:val="20"/>
                <w:szCs w:val="20"/>
              </w:rPr>
              <w:t>12</w:t>
            </w:r>
            <w:r w:rsidRPr="007A0362">
              <w:rPr>
                <w:rFonts w:ascii="Arial" w:hAnsi="Arial" w:cs="Arial"/>
                <w:noProof/>
                <w:webHidden/>
                <w:sz w:val="20"/>
                <w:szCs w:val="20"/>
              </w:rPr>
              <w:fldChar w:fldCharType="end"/>
            </w:r>
          </w:hyperlink>
        </w:p>
        <w:p w14:paraId="6EB15550" w14:textId="011F33B4" w:rsidR="00101B32" w:rsidRPr="007A0362" w:rsidRDefault="00101B32" w:rsidP="005D5982">
          <w:pPr>
            <w:spacing w:after="0"/>
            <w:rPr>
              <w:color w:val="000000" w:themeColor="text1"/>
            </w:rPr>
          </w:pPr>
          <w:r w:rsidRPr="007A0362">
            <w:rPr>
              <w:color w:val="000000" w:themeColor="text1"/>
            </w:rPr>
            <w:fldChar w:fldCharType="end"/>
          </w:r>
        </w:p>
      </w:sdtContent>
    </w:sdt>
    <w:p w14:paraId="5FBE7195" w14:textId="77777777" w:rsidR="005D5982" w:rsidRPr="007A0362" w:rsidRDefault="005D5982" w:rsidP="005D5982">
      <w:pPr>
        <w:spacing w:after="0"/>
        <w:rPr>
          <w:color w:val="000000" w:themeColor="text1"/>
        </w:rPr>
      </w:pPr>
    </w:p>
    <w:p w14:paraId="1CF663B2" w14:textId="77777777" w:rsidR="00101B32" w:rsidRPr="007A0362" w:rsidRDefault="00101B32" w:rsidP="005D5982">
      <w:pPr>
        <w:pStyle w:val="Heading1"/>
        <w:spacing w:before="0" w:after="0"/>
        <w:rPr>
          <w:lang w:val="en-US"/>
        </w:rPr>
      </w:pPr>
      <w:bookmarkStart w:id="0" w:name="_Toc199329714"/>
      <w:r w:rsidRPr="007A0362">
        <w:rPr>
          <w:lang w:val="en-US"/>
        </w:rPr>
        <w:t>GENERAL PROVISIONS</w:t>
      </w:r>
      <w:bookmarkEnd w:id="0"/>
    </w:p>
    <w:p w14:paraId="58DA69C8" w14:textId="77777777" w:rsidR="00101B32" w:rsidRPr="007A0362" w:rsidRDefault="00101B32" w:rsidP="00F74B7E">
      <w:pPr>
        <w:pStyle w:val="ListParagraph"/>
        <w:numPr>
          <w:ilvl w:val="0"/>
          <w:numId w:val="0"/>
        </w:numPr>
        <w:rPr>
          <w:lang w:val="en-US"/>
        </w:rPr>
      </w:pPr>
    </w:p>
    <w:p w14:paraId="0977CCF3" w14:textId="318D8BE7" w:rsidR="005D5982" w:rsidRPr="003A1335" w:rsidRDefault="00876C57" w:rsidP="002F44B1">
      <w:pPr>
        <w:pStyle w:val="ListParagraph"/>
        <w:rPr>
          <w:lang w:val="en-US"/>
        </w:rPr>
      </w:pPr>
      <w:r w:rsidRPr="007A0362">
        <w:rPr>
          <w:lang w:val="en-US"/>
        </w:rPr>
        <w:t>UAB</w:t>
      </w:r>
      <w:r w:rsidR="00CD26D2" w:rsidRPr="007A0362">
        <w:rPr>
          <w:lang w:val="en-US"/>
        </w:rPr>
        <w:t xml:space="preserve"> Kau</w:t>
      </w:r>
      <w:r w:rsidR="00D24EF8" w:rsidRPr="007A0362">
        <w:rPr>
          <w:lang w:val="en-US"/>
        </w:rPr>
        <w:t>n</w:t>
      </w:r>
      <w:r w:rsidR="006C0736" w:rsidRPr="007A0362">
        <w:rPr>
          <w:lang w:val="en-US"/>
        </w:rPr>
        <w:t>as</w:t>
      </w:r>
      <w:r w:rsidR="00CD26D2" w:rsidRPr="007A0362">
        <w:rPr>
          <w:lang w:val="en-US"/>
        </w:rPr>
        <w:t xml:space="preserve"> </w:t>
      </w:r>
      <w:r w:rsidR="00101B32" w:rsidRPr="007A0362">
        <w:rPr>
          <w:lang w:val="en-US"/>
        </w:rPr>
        <w:t>BESS (</w:t>
      </w:r>
      <w:r w:rsidR="00101B32" w:rsidRPr="007A0362">
        <w:rPr>
          <w:b/>
          <w:bCs/>
          <w:lang w:val="en-US"/>
        </w:rPr>
        <w:t>Buyer</w:t>
      </w:r>
      <w:r w:rsidR="00101B32" w:rsidRPr="007A0362">
        <w:rPr>
          <w:lang w:val="en-US"/>
        </w:rPr>
        <w:t xml:space="preserve">) </w:t>
      </w:r>
      <w:r w:rsidR="00520E53" w:rsidRPr="007A0362">
        <w:rPr>
          <w:lang w:val="en-US"/>
        </w:rPr>
        <w:t xml:space="preserve">is implementing </w:t>
      </w:r>
      <w:r w:rsidR="00E9119C" w:rsidRPr="007A0362">
        <w:rPr>
          <w:lang w:val="en-US"/>
        </w:rPr>
        <w:t>a progress measure</w:t>
      </w:r>
      <w:r w:rsidR="00314FBD" w:rsidRPr="007A0362">
        <w:rPr>
          <w:lang w:val="en-US"/>
        </w:rPr>
        <w:t xml:space="preserve"> </w:t>
      </w:r>
      <w:r w:rsidR="00314FBD" w:rsidRPr="007A0362">
        <w:rPr>
          <w:color w:val="000000"/>
          <w:lang w:val="en-US"/>
        </w:rPr>
        <w:t>Nr. 03-001-06-03-02</w:t>
      </w:r>
      <w:r w:rsidR="00E9119C" w:rsidRPr="007A0362">
        <w:rPr>
          <w:lang w:val="en-US"/>
        </w:rPr>
        <w:t xml:space="preserve"> </w:t>
      </w:r>
      <w:r w:rsidR="00997BD9" w:rsidRPr="007A0362">
        <w:rPr>
          <w:lang w:val="en-US"/>
        </w:rPr>
        <w:t>established in</w:t>
      </w:r>
      <w:r w:rsidR="00101B32" w:rsidRPr="007A0362">
        <w:rPr>
          <w:lang w:val="en-US"/>
        </w:rPr>
        <w:t xml:space="preserve"> </w:t>
      </w:r>
      <w:r w:rsidR="000B34CD" w:rsidRPr="007A0362">
        <w:rPr>
          <w:color w:val="000000"/>
          <w:lang w:val="en-US"/>
        </w:rPr>
        <w:t xml:space="preserve">the </w:t>
      </w:r>
      <w:r w:rsidR="00997BD9" w:rsidRPr="007A0362">
        <w:rPr>
          <w:color w:val="000000"/>
          <w:lang w:val="en-US"/>
        </w:rPr>
        <w:t xml:space="preserve">2022-09-07 </w:t>
      </w:r>
      <w:r w:rsidR="000B34CD" w:rsidRPr="007A0362">
        <w:rPr>
          <w:color w:val="000000"/>
          <w:lang w:val="en-US"/>
        </w:rPr>
        <w:t xml:space="preserve">Order </w:t>
      </w:r>
      <w:r w:rsidR="00D14B45" w:rsidRPr="007A0362">
        <w:rPr>
          <w:lang w:val="en-US"/>
        </w:rPr>
        <w:t>of the Minister of Energy of the Republic</w:t>
      </w:r>
      <w:r w:rsidR="00D14B45" w:rsidRPr="003A1335">
        <w:rPr>
          <w:lang w:val="en-US"/>
        </w:rPr>
        <w:t xml:space="preserve"> of Lithuania </w:t>
      </w:r>
      <w:r w:rsidR="00D14B45" w:rsidRPr="003A1335">
        <w:rPr>
          <w:color w:val="000000"/>
          <w:lang w:val="en-US"/>
        </w:rPr>
        <w:t xml:space="preserve">No. 1-265 </w:t>
      </w:r>
      <w:r w:rsidR="0019009E" w:rsidRPr="003A1335">
        <w:rPr>
          <w:color w:val="000000"/>
          <w:lang w:val="en-US"/>
        </w:rPr>
        <w:t>"</w:t>
      </w:r>
      <w:r w:rsidR="000447BC" w:rsidRPr="003A1335">
        <w:rPr>
          <w:color w:val="000000"/>
          <w:lang w:val="en-US"/>
        </w:rPr>
        <w:t xml:space="preserve">Regarding </w:t>
      </w:r>
      <w:r w:rsidR="000E1103" w:rsidRPr="003A1335">
        <w:rPr>
          <w:color w:val="000000"/>
          <w:lang w:val="en-US"/>
        </w:rPr>
        <w:t xml:space="preserve">the </w:t>
      </w:r>
      <w:r w:rsidR="000447BC" w:rsidRPr="003A1335">
        <w:rPr>
          <w:color w:val="000000"/>
          <w:lang w:val="en-US"/>
        </w:rPr>
        <w:t>2021-2030</w:t>
      </w:r>
      <w:r w:rsidR="00424284" w:rsidRPr="003A1335">
        <w:rPr>
          <w:color w:val="000000"/>
          <w:lang w:val="en-US"/>
        </w:rPr>
        <w:t xml:space="preserve"> </w:t>
      </w:r>
      <w:r w:rsidR="00686465" w:rsidRPr="003A1335">
        <w:rPr>
          <w:color w:val="000000"/>
          <w:lang w:val="en-US"/>
        </w:rPr>
        <w:t>development program manager The ministry of energy of the Republic of Lithuania</w:t>
      </w:r>
      <w:r w:rsidR="007D1F19" w:rsidRPr="003A1335">
        <w:rPr>
          <w:color w:val="000000"/>
          <w:lang w:val="en-US"/>
        </w:rPr>
        <w:t xml:space="preserve"> progress measure No.03-001-06-03-02 „</w:t>
      </w:r>
      <w:r w:rsidR="0019009E" w:rsidRPr="003A1335">
        <w:rPr>
          <w:color w:val="000000"/>
          <w:lang w:val="en-US"/>
        </w:rPr>
        <w:t>Increasing the share of renewable energy sources by ensuring the integration of renewable energy sources into electricity grids</w:t>
      </w:r>
      <w:r w:rsidR="00132C53" w:rsidRPr="003A1335">
        <w:rPr>
          <w:color w:val="000000"/>
          <w:lang w:val="en-US"/>
        </w:rPr>
        <w:t>“</w:t>
      </w:r>
      <w:r w:rsidR="0069306B" w:rsidRPr="003A1335">
        <w:rPr>
          <w:color w:val="000000"/>
          <w:lang w:val="en-US"/>
        </w:rPr>
        <w:t xml:space="preserve"> approval of description” and </w:t>
      </w:r>
      <w:r w:rsidR="00101B32" w:rsidRPr="003A1335">
        <w:rPr>
          <w:lang w:val="en-US"/>
        </w:rPr>
        <w:t xml:space="preserve">intends to purchase </w:t>
      </w:r>
      <w:r w:rsidR="002F44B1" w:rsidRPr="003A1335">
        <w:rPr>
          <w:lang w:val="en-US"/>
        </w:rPr>
        <w:t>50MW of 2-hour battery energy storage system equipment.</w:t>
      </w:r>
    </w:p>
    <w:p w14:paraId="2F403049" w14:textId="77777777" w:rsidR="00101B32" w:rsidRPr="003A1335" w:rsidRDefault="00101B32" w:rsidP="00F74B7E">
      <w:pPr>
        <w:pStyle w:val="ListParagraph"/>
        <w:numPr>
          <w:ilvl w:val="0"/>
          <w:numId w:val="0"/>
        </w:numPr>
        <w:rPr>
          <w:lang w:val="en-US"/>
        </w:rPr>
      </w:pPr>
    </w:p>
    <w:p w14:paraId="229B6C73" w14:textId="1FA593A2" w:rsidR="00101B32" w:rsidRPr="003A1335" w:rsidRDefault="00101B32" w:rsidP="00F74B7E">
      <w:pPr>
        <w:pStyle w:val="ListParagraph"/>
        <w:rPr>
          <w:lang w:val="en-US"/>
        </w:rPr>
      </w:pPr>
      <w:r w:rsidRPr="003A1335">
        <w:rPr>
          <w:lang w:val="en-US"/>
        </w:rPr>
        <w:t xml:space="preserve">The </w:t>
      </w:r>
      <w:r w:rsidR="001009A0" w:rsidRPr="003A1335">
        <w:rPr>
          <w:lang w:val="en-US"/>
        </w:rPr>
        <w:t>procurement</w:t>
      </w:r>
      <w:r w:rsidRPr="003A1335">
        <w:rPr>
          <w:lang w:val="en-US"/>
        </w:rPr>
        <w:t xml:space="preserve"> shall be carried out in accordance with the Order of the Minister of the Environment of the Republic of Lithuania No D1-762 of 14 September 2010 "On the Approval of the Procedure for the Execution and Supervision of Procurement by Economic Entities that are not Contracting Entities under the Public Procurement Law of the Republic of Lithuania" (</w:t>
      </w:r>
      <w:r w:rsidRPr="003A1335">
        <w:rPr>
          <w:b/>
          <w:bCs/>
          <w:lang w:val="en-US"/>
        </w:rPr>
        <w:t>Description</w:t>
      </w:r>
      <w:r w:rsidRPr="003A1335">
        <w:rPr>
          <w:lang w:val="en-US"/>
        </w:rPr>
        <w:t>), the Civil Code of the Republic of Lithuania (</w:t>
      </w:r>
      <w:r w:rsidRPr="003A1335">
        <w:rPr>
          <w:b/>
          <w:bCs/>
          <w:lang w:val="en-US"/>
        </w:rPr>
        <w:t>Civil Code</w:t>
      </w:r>
      <w:r w:rsidRPr="003A1335">
        <w:rPr>
          <w:lang w:val="en-US"/>
        </w:rPr>
        <w:t xml:space="preserve">), other legal acts, and the following terms and conditions </w:t>
      </w:r>
      <w:r w:rsidR="00A056F4" w:rsidRPr="003A1335">
        <w:rPr>
          <w:lang w:val="en-US"/>
        </w:rPr>
        <w:t>procurement</w:t>
      </w:r>
      <w:r w:rsidRPr="003A1335">
        <w:rPr>
          <w:lang w:val="en-US"/>
        </w:rPr>
        <w:t xml:space="preserve"> (</w:t>
      </w:r>
      <w:r w:rsidR="00A056F4" w:rsidRPr="003A1335">
        <w:rPr>
          <w:b/>
          <w:bCs/>
          <w:lang w:val="en-US"/>
        </w:rPr>
        <w:t>Procurement</w:t>
      </w:r>
      <w:r w:rsidR="002F44B1" w:rsidRPr="003A1335">
        <w:rPr>
          <w:b/>
          <w:bCs/>
          <w:lang w:val="en-US"/>
        </w:rPr>
        <w:t xml:space="preserve"> Conditions</w:t>
      </w:r>
      <w:r w:rsidRPr="003A1335">
        <w:rPr>
          <w:lang w:val="en-US"/>
        </w:rPr>
        <w:t>).</w:t>
      </w:r>
    </w:p>
    <w:p w14:paraId="6CCBF94C" w14:textId="77777777" w:rsidR="00101B32" w:rsidRPr="003A1335" w:rsidRDefault="00101B32" w:rsidP="00F74B7E">
      <w:pPr>
        <w:pStyle w:val="ListParagraph"/>
        <w:numPr>
          <w:ilvl w:val="0"/>
          <w:numId w:val="0"/>
        </w:numPr>
        <w:rPr>
          <w:lang w:val="en-US"/>
        </w:rPr>
      </w:pPr>
    </w:p>
    <w:p w14:paraId="652E6E8B" w14:textId="6542C035" w:rsidR="00101B32" w:rsidRPr="003A1335" w:rsidRDefault="00B12DC2" w:rsidP="00F74B7E">
      <w:pPr>
        <w:pStyle w:val="ListParagraph"/>
        <w:rPr>
          <w:lang w:val="en-US"/>
        </w:rPr>
      </w:pPr>
      <w:r w:rsidRPr="006A5C96">
        <w:rPr>
          <w:lang w:val="en-US"/>
        </w:rPr>
        <w:t>The announcement about the procurement</w:t>
      </w:r>
      <w:r w:rsidR="00101B32" w:rsidRPr="006A5C96">
        <w:rPr>
          <w:lang w:val="en-US"/>
        </w:rPr>
        <w:t xml:space="preserve"> is published on the</w:t>
      </w:r>
      <w:r w:rsidR="00A97AA8" w:rsidRPr="006A5C96">
        <w:rPr>
          <w:lang w:val="en-US"/>
        </w:rPr>
        <w:t xml:space="preserve"> </w:t>
      </w:r>
      <w:r w:rsidR="002F44B1" w:rsidRPr="006A5C96">
        <w:rPr>
          <w:lang w:val="en-US"/>
        </w:rPr>
        <w:t>2025-05-2</w:t>
      </w:r>
      <w:r w:rsidR="006A5C96" w:rsidRPr="006A5C96">
        <w:rPr>
          <w:lang w:val="en-US"/>
        </w:rPr>
        <w:t>8</w:t>
      </w:r>
      <w:r w:rsidR="00A97AA8" w:rsidRPr="006A5C96">
        <w:rPr>
          <w:lang w:val="en-US"/>
        </w:rPr>
        <w:t xml:space="preserve"> on</w:t>
      </w:r>
      <w:r w:rsidR="00A97AA8" w:rsidRPr="003A1335">
        <w:rPr>
          <w:lang w:val="en-US"/>
        </w:rPr>
        <w:t xml:space="preserve"> the </w:t>
      </w:r>
      <w:r w:rsidR="00101B32" w:rsidRPr="003A1335">
        <w:rPr>
          <w:lang w:val="en-US"/>
        </w:rPr>
        <w:t xml:space="preserve">website of </w:t>
      </w:r>
      <w:r w:rsidR="003F0BE7" w:rsidRPr="003A1335">
        <w:rPr>
          <w:lang w:val="en-US"/>
        </w:rPr>
        <w:t>the Environmental Project Management Agency (</w:t>
      </w:r>
      <w:r w:rsidR="009D7D2A" w:rsidRPr="003A1335">
        <w:rPr>
          <w:b/>
          <w:bCs/>
          <w:lang w:val="en-US"/>
        </w:rPr>
        <w:t>APVA</w:t>
      </w:r>
      <w:r w:rsidR="003F0BE7" w:rsidRPr="003A1335">
        <w:rPr>
          <w:lang w:val="en-US"/>
        </w:rPr>
        <w:t>)</w:t>
      </w:r>
      <w:r w:rsidR="00101B32" w:rsidRPr="003A1335">
        <w:rPr>
          <w:lang w:val="en-US"/>
        </w:rPr>
        <w:t xml:space="preserve">, accessible at www.apva.lt, in the dedicated section </w:t>
      </w:r>
      <w:r w:rsidR="00833D27" w:rsidRPr="003A1335">
        <w:rPr>
          <w:lang w:val="en-US"/>
        </w:rPr>
        <w:t xml:space="preserve">- </w:t>
      </w:r>
      <w:r w:rsidR="00101B32" w:rsidRPr="003A1335">
        <w:rPr>
          <w:lang w:val="en-US"/>
        </w:rPr>
        <w:t>'announcements'.</w:t>
      </w:r>
    </w:p>
    <w:p w14:paraId="7ACA7FAC" w14:textId="77777777" w:rsidR="00101B32" w:rsidRPr="003A1335" w:rsidRDefault="00101B32" w:rsidP="00F74B7E">
      <w:pPr>
        <w:pStyle w:val="ListParagraph"/>
        <w:numPr>
          <w:ilvl w:val="0"/>
          <w:numId w:val="0"/>
        </w:numPr>
        <w:rPr>
          <w:lang w:val="en-US"/>
        </w:rPr>
      </w:pPr>
    </w:p>
    <w:p w14:paraId="4153AC21" w14:textId="0BE7D0AB" w:rsidR="00101B32" w:rsidRPr="003A1335" w:rsidRDefault="00B12DC2" w:rsidP="00F74B7E">
      <w:pPr>
        <w:pStyle w:val="ListParagraph"/>
        <w:rPr>
          <w:lang w:val="en-US"/>
        </w:rPr>
      </w:pPr>
      <w:r w:rsidRPr="003A1335">
        <w:rPr>
          <w:lang w:val="en-US"/>
        </w:rPr>
        <w:lastRenderedPageBreak/>
        <w:t>The procurement</w:t>
      </w:r>
      <w:r w:rsidR="00101B32" w:rsidRPr="003A1335">
        <w:rPr>
          <w:lang w:val="en-US"/>
        </w:rPr>
        <w:t xml:space="preserve"> shall be carried out by </w:t>
      </w:r>
      <w:r w:rsidR="00DE1CFC" w:rsidRPr="003A1335">
        <w:rPr>
          <w:lang w:val="en-US"/>
        </w:rPr>
        <w:t>a competition</w:t>
      </w:r>
      <w:r w:rsidR="00101B32" w:rsidRPr="003A1335">
        <w:rPr>
          <w:lang w:val="en-US"/>
        </w:rPr>
        <w:t xml:space="preserve"> in accordance with the principles of equality, non-discrimination, mutual recognition, proportionality and transparency.</w:t>
      </w:r>
    </w:p>
    <w:p w14:paraId="00ACD9CD" w14:textId="77777777" w:rsidR="00A16A6E" w:rsidRPr="003A1335" w:rsidRDefault="00A16A6E" w:rsidP="008211F0">
      <w:pPr>
        <w:pStyle w:val="ListParagraph"/>
        <w:numPr>
          <w:ilvl w:val="0"/>
          <w:numId w:val="0"/>
        </w:numPr>
        <w:rPr>
          <w:lang w:val="en-US"/>
        </w:rPr>
      </w:pPr>
    </w:p>
    <w:p w14:paraId="54BABD00" w14:textId="3ED30B4D" w:rsidR="00CA3A27" w:rsidRPr="003A1335" w:rsidRDefault="00B611CD" w:rsidP="00F74B7E">
      <w:pPr>
        <w:pStyle w:val="ListParagraph"/>
        <w:rPr>
          <w:lang w:val="en-US"/>
        </w:rPr>
      </w:pPr>
      <w:r w:rsidRPr="003A1335">
        <w:rPr>
          <w:lang w:val="en-US"/>
        </w:rPr>
        <w:t xml:space="preserve">If the </w:t>
      </w:r>
      <w:r w:rsidR="002F44B1" w:rsidRPr="003A1335">
        <w:rPr>
          <w:lang w:val="en-US"/>
        </w:rPr>
        <w:t>procurement</w:t>
      </w:r>
      <w:r w:rsidRPr="003A1335">
        <w:rPr>
          <w:lang w:val="en-US"/>
        </w:rPr>
        <w:t xml:space="preserve"> fails </w:t>
      </w:r>
      <w:r w:rsidR="00BA6B16" w:rsidRPr="003A1335">
        <w:rPr>
          <w:lang w:val="en-US"/>
        </w:rPr>
        <w:t>due to the non-receipt of proposals from suppliers meeting the Buyer’s requirements</w:t>
      </w:r>
      <w:r w:rsidR="00101B32" w:rsidRPr="003A1335">
        <w:rPr>
          <w:lang w:val="en-US"/>
        </w:rPr>
        <w:t xml:space="preserve">, the </w:t>
      </w:r>
      <w:r w:rsidR="008211F0" w:rsidRPr="003A1335">
        <w:rPr>
          <w:lang w:val="en-US"/>
        </w:rPr>
        <w:t>Buyer</w:t>
      </w:r>
      <w:r w:rsidR="00101B32" w:rsidRPr="003A1335">
        <w:rPr>
          <w:lang w:val="en-US"/>
        </w:rPr>
        <w:t xml:space="preserve"> reserves the right </w:t>
      </w:r>
      <w:r w:rsidR="00CA3A27" w:rsidRPr="003A1335">
        <w:rPr>
          <w:lang w:val="en-US"/>
        </w:rPr>
        <w:t xml:space="preserve">to </w:t>
      </w:r>
      <w:r w:rsidR="008211F0" w:rsidRPr="003A1335">
        <w:rPr>
          <w:lang w:val="en-US"/>
        </w:rPr>
        <w:t>carry out</w:t>
      </w:r>
      <w:r w:rsidR="00CA3A27" w:rsidRPr="003A1335">
        <w:rPr>
          <w:lang w:val="en-US"/>
        </w:rPr>
        <w:t xml:space="preserve"> the </w:t>
      </w:r>
      <w:r w:rsidR="00AE3EFF" w:rsidRPr="003A1335">
        <w:rPr>
          <w:lang w:val="en-US"/>
        </w:rPr>
        <w:t>p</w:t>
      </w:r>
      <w:r w:rsidR="00175F3D" w:rsidRPr="003A1335">
        <w:rPr>
          <w:lang w:val="en-US"/>
        </w:rPr>
        <w:t>r</w:t>
      </w:r>
      <w:r w:rsidR="00AE3EFF" w:rsidRPr="003A1335">
        <w:rPr>
          <w:lang w:val="en-US"/>
        </w:rPr>
        <w:t>ocurement</w:t>
      </w:r>
      <w:r w:rsidR="008211F0" w:rsidRPr="003A1335">
        <w:rPr>
          <w:lang w:val="en-US"/>
        </w:rPr>
        <w:t xml:space="preserve"> again</w:t>
      </w:r>
      <w:r w:rsidR="00CA3A27" w:rsidRPr="003A1335">
        <w:rPr>
          <w:lang w:val="en-US"/>
        </w:rPr>
        <w:t xml:space="preserve"> by </w:t>
      </w:r>
      <w:r w:rsidR="00110D11" w:rsidRPr="003A1335">
        <w:rPr>
          <w:lang w:val="en-US"/>
        </w:rPr>
        <w:t>repeated competition</w:t>
      </w:r>
      <w:r w:rsidR="00CA3A27" w:rsidRPr="003A1335">
        <w:rPr>
          <w:lang w:val="en-US"/>
        </w:rPr>
        <w:t xml:space="preserve"> or a</w:t>
      </w:r>
      <w:r w:rsidR="00110D11" w:rsidRPr="003A1335">
        <w:rPr>
          <w:lang w:val="en-US"/>
        </w:rPr>
        <w:t xml:space="preserve"> </w:t>
      </w:r>
      <w:r w:rsidR="00145970" w:rsidRPr="003A1335">
        <w:rPr>
          <w:lang w:val="en-US"/>
        </w:rPr>
        <w:t>survey</w:t>
      </w:r>
      <w:r w:rsidR="00CA3A27" w:rsidRPr="003A1335">
        <w:rPr>
          <w:lang w:val="en-US"/>
        </w:rPr>
        <w:t>, as provided for in</w:t>
      </w:r>
      <w:r w:rsidR="008211F0" w:rsidRPr="003A1335">
        <w:rPr>
          <w:lang w:val="en-US"/>
        </w:rPr>
        <w:t xml:space="preserve"> </w:t>
      </w:r>
      <w:r w:rsidR="00C25DD5" w:rsidRPr="003A1335">
        <w:rPr>
          <w:lang w:val="en-US"/>
        </w:rPr>
        <w:t xml:space="preserve">clause </w:t>
      </w:r>
      <w:r w:rsidR="00CA3A27" w:rsidRPr="003A1335">
        <w:rPr>
          <w:lang w:val="en-US"/>
        </w:rPr>
        <w:t xml:space="preserve">33 of the </w:t>
      </w:r>
      <w:r w:rsidR="006B2AF5" w:rsidRPr="003A1335">
        <w:rPr>
          <w:lang w:val="en-US"/>
        </w:rPr>
        <w:t>Description</w:t>
      </w:r>
      <w:r w:rsidR="00CA3A27" w:rsidRPr="003A1335">
        <w:rPr>
          <w:lang w:val="en-US"/>
        </w:rPr>
        <w:t>.</w:t>
      </w:r>
    </w:p>
    <w:p w14:paraId="1AF17B0D" w14:textId="77777777" w:rsidR="00CA3A27" w:rsidRPr="003A1335" w:rsidRDefault="00CA3A27" w:rsidP="00F74B7E">
      <w:pPr>
        <w:pStyle w:val="ListParagraph"/>
        <w:numPr>
          <w:ilvl w:val="0"/>
          <w:numId w:val="0"/>
        </w:numPr>
        <w:rPr>
          <w:lang w:val="en-US"/>
        </w:rPr>
      </w:pPr>
    </w:p>
    <w:p w14:paraId="4DD60B4B" w14:textId="2CBBBA94" w:rsidR="005D5982" w:rsidRPr="003A1335" w:rsidRDefault="00101B32" w:rsidP="008A54AB">
      <w:pPr>
        <w:pStyle w:val="ListParagraph"/>
        <w:numPr>
          <w:ilvl w:val="0"/>
          <w:numId w:val="0"/>
        </w:numPr>
        <w:rPr>
          <w:lang w:val="en-US"/>
        </w:rPr>
      </w:pPr>
      <w:r w:rsidRPr="003A1335">
        <w:rPr>
          <w:lang w:val="en-US"/>
        </w:rPr>
        <w:t xml:space="preserve">The </w:t>
      </w:r>
      <w:r w:rsidR="008211F0" w:rsidRPr="003A1335">
        <w:rPr>
          <w:lang w:val="en-US"/>
        </w:rPr>
        <w:t>Buyer</w:t>
      </w:r>
      <w:r w:rsidRPr="003A1335">
        <w:rPr>
          <w:lang w:val="en-US"/>
        </w:rPr>
        <w:t xml:space="preserve">'s </w:t>
      </w:r>
      <w:r w:rsidR="008211F0" w:rsidRPr="003A1335">
        <w:rPr>
          <w:lang w:val="en-US"/>
        </w:rPr>
        <w:t>authorized</w:t>
      </w:r>
      <w:r w:rsidRPr="003A1335">
        <w:rPr>
          <w:lang w:val="en-US"/>
        </w:rPr>
        <w:t xml:space="preserve"> person to communicate directly with suppliers and to receive </w:t>
      </w:r>
      <w:r w:rsidRPr="003A1335">
        <w:rPr>
          <w:spacing w:val="-1"/>
          <w:lang w:val="en-US"/>
        </w:rPr>
        <w:t xml:space="preserve">communications </w:t>
      </w:r>
      <w:r w:rsidRPr="003A1335">
        <w:rPr>
          <w:lang w:val="en-US"/>
        </w:rPr>
        <w:t xml:space="preserve">from them </w:t>
      </w:r>
      <w:r w:rsidR="001A1F18" w:rsidRPr="003A1335">
        <w:rPr>
          <w:lang w:val="en-US"/>
        </w:rPr>
        <w:t xml:space="preserve">in </w:t>
      </w:r>
      <w:r w:rsidRPr="003A1335">
        <w:rPr>
          <w:spacing w:val="-2"/>
          <w:lang w:val="en-US"/>
        </w:rPr>
        <w:t>connection</w:t>
      </w:r>
      <w:r w:rsidR="001A1F18" w:rsidRPr="003A1335">
        <w:rPr>
          <w:lang w:val="en-US"/>
        </w:rPr>
        <w:t xml:space="preserve"> with the </w:t>
      </w:r>
      <w:r w:rsidR="001F0D13">
        <w:rPr>
          <w:lang w:val="en-US"/>
        </w:rPr>
        <w:t>procurement</w:t>
      </w:r>
      <w:r w:rsidR="001A1F18" w:rsidRPr="003A1335">
        <w:rPr>
          <w:lang w:val="en-US"/>
        </w:rPr>
        <w:t xml:space="preserve"> procedure</w:t>
      </w:r>
      <w:r w:rsidRPr="003A1335">
        <w:rPr>
          <w:spacing w:val="-1"/>
          <w:lang w:val="en-US"/>
        </w:rPr>
        <w:t xml:space="preserve">: </w:t>
      </w:r>
      <w:hyperlink r:id="rId10" w:history="1">
        <w:r w:rsidR="00DF0614" w:rsidRPr="003A1335">
          <w:rPr>
            <w:rStyle w:val="Hyperlink"/>
            <w:lang w:val="en-US"/>
          </w:rPr>
          <w:t>besskaunas@aquila-capital.com</w:t>
        </w:r>
      </w:hyperlink>
      <w:r w:rsidR="00DF0614" w:rsidRPr="003A1335">
        <w:rPr>
          <w:lang w:val="en-US"/>
        </w:rPr>
        <w:t>.</w:t>
      </w:r>
    </w:p>
    <w:p w14:paraId="61D53891" w14:textId="77777777" w:rsidR="00DF0614" w:rsidRPr="003A1335" w:rsidRDefault="00DF0614" w:rsidP="008A54AB">
      <w:pPr>
        <w:pStyle w:val="ListParagraph"/>
        <w:numPr>
          <w:ilvl w:val="0"/>
          <w:numId w:val="0"/>
        </w:numPr>
        <w:rPr>
          <w:lang w:val="en-US"/>
        </w:rPr>
      </w:pPr>
    </w:p>
    <w:p w14:paraId="229ED709" w14:textId="0B818A09" w:rsidR="00F74B7E" w:rsidRPr="003A1335" w:rsidRDefault="0013039F" w:rsidP="001511E8">
      <w:pPr>
        <w:pStyle w:val="Heading1"/>
        <w:tabs>
          <w:tab w:val="clear" w:pos="3904"/>
        </w:tabs>
        <w:spacing w:before="0" w:after="0"/>
        <w:ind w:left="0" w:right="45" w:firstLine="0"/>
        <w:jc w:val="center"/>
        <w:rPr>
          <w:lang w:val="en-US"/>
        </w:rPr>
      </w:pPr>
      <w:bookmarkStart w:id="1" w:name="_Toc199329715"/>
      <w:r w:rsidRPr="003A1335">
        <w:rPr>
          <w:lang w:val="en-US"/>
        </w:rPr>
        <w:t xml:space="preserve">OBJECT OF </w:t>
      </w:r>
      <w:r w:rsidR="00AE3EFF" w:rsidRPr="003A1335">
        <w:rPr>
          <w:lang w:val="en-US"/>
        </w:rPr>
        <w:t>PROCUREMENT</w:t>
      </w:r>
      <w:r w:rsidR="0069733A" w:rsidRPr="003A1335">
        <w:rPr>
          <w:lang w:val="en-US"/>
        </w:rPr>
        <w:t xml:space="preserve"> AND THE MAIN CONTRACT CONDITIONS</w:t>
      </w:r>
      <w:bookmarkEnd w:id="1"/>
    </w:p>
    <w:p w14:paraId="36C402F7" w14:textId="77777777" w:rsidR="00F74B7E" w:rsidRPr="003A1335" w:rsidRDefault="00F74B7E" w:rsidP="00F74B7E">
      <w:pPr>
        <w:spacing w:after="0"/>
      </w:pPr>
    </w:p>
    <w:p w14:paraId="5E2DEFAC" w14:textId="77777777" w:rsidR="00F74B7E" w:rsidRPr="003A1335" w:rsidRDefault="00F74B7E" w:rsidP="00F74B7E">
      <w:pPr>
        <w:pStyle w:val="ListParagraph"/>
        <w:numPr>
          <w:ilvl w:val="0"/>
          <w:numId w:val="2"/>
        </w:numPr>
        <w:rPr>
          <w:vanish/>
          <w:lang w:val="en-US"/>
        </w:rPr>
      </w:pPr>
    </w:p>
    <w:p w14:paraId="50678737" w14:textId="7B19F99E" w:rsidR="00DB6870" w:rsidRPr="003A1335" w:rsidRDefault="00DB6870" w:rsidP="00DB6870">
      <w:pPr>
        <w:pStyle w:val="ListParagraph"/>
        <w:rPr>
          <w:lang w:val="en-US"/>
        </w:rPr>
      </w:pPr>
      <w:r w:rsidRPr="003A1335">
        <w:rPr>
          <w:lang w:val="en-US"/>
        </w:rPr>
        <w:t xml:space="preserve"> The Buyer shall procure 50 MW, 2-hour battery energy storage system equipment (“</w:t>
      </w:r>
      <w:r w:rsidRPr="003A1335">
        <w:rPr>
          <w:b/>
          <w:bCs/>
          <w:lang w:val="en-US"/>
        </w:rPr>
        <w:t>Goods</w:t>
      </w:r>
      <w:r w:rsidRPr="003A1335">
        <w:rPr>
          <w:lang w:val="en-US"/>
        </w:rPr>
        <w:t>” or “</w:t>
      </w:r>
      <w:r w:rsidRPr="003A1335">
        <w:rPr>
          <w:b/>
          <w:bCs/>
          <w:lang w:val="en-US"/>
        </w:rPr>
        <w:t>BESS</w:t>
      </w:r>
      <w:r w:rsidRPr="003A1335">
        <w:rPr>
          <w:lang w:val="en-US"/>
        </w:rPr>
        <w:t>”) with the permitted generation and consumption capacity, along with the related installation and commissioning works. The composition, detailed specifications, and description of</w:t>
      </w:r>
      <w:r w:rsidR="009148DC">
        <w:rPr>
          <w:lang w:val="en-US"/>
        </w:rPr>
        <w:t xml:space="preserve"> the Goods and associated works </w:t>
      </w:r>
      <w:r w:rsidRPr="003A1335">
        <w:rPr>
          <w:lang w:val="en-US"/>
        </w:rPr>
        <w:t>are provided in the Technical Specification (Annexes 3–4).</w:t>
      </w:r>
    </w:p>
    <w:p w14:paraId="2EBB1748" w14:textId="77777777" w:rsidR="00DB6870" w:rsidRPr="003A1335" w:rsidRDefault="00DB6870" w:rsidP="00402C9D">
      <w:pPr>
        <w:pStyle w:val="ListParagraph"/>
        <w:numPr>
          <w:ilvl w:val="0"/>
          <w:numId w:val="0"/>
        </w:numPr>
        <w:rPr>
          <w:lang w:val="en-US"/>
        </w:rPr>
      </w:pPr>
    </w:p>
    <w:p w14:paraId="5A78F7E0" w14:textId="69647D45" w:rsidR="00DB6870" w:rsidRPr="003A1335" w:rsidRDefault="00DB6870" w:rsidP="00DB6870">
      <w:pPr>
        <w:pStyle w:val="ListParagraph"/>
        <w:rPr>
          <w:lang w:val="en-US"/>
        </w:rPr>
      </w:pPr>
      <w:r w:rsidRPr="003A1335">
        <w:rPr>
          <w:lang w:val="en-US"/>
        </w:rPr>
        <w:t>The Goods must be delivered no later than 12 months from the date of the contract signing.</w:t>
      </w:r>
    </w:p>
    <w:p w14:paraId="6DCA3A98" w14:textId="77777777" w:rsidR="00DB6870" w:rsidRPr="003A1335" w:rsidRDefault="00DB6870" w:rsidP="00402C9D">
      <w:pPr>
        <w:pStyle w:val="ListParagraph"/>
        <w:numPr>
          <w:ilvl w:val="0"/>
          <w:numId w:val="0"/>
        </w:numPr>
        <w:rPr>
          <w:lang w:val="en-US"/>
        </w:rPr>
      </w:pPr>
    </w:p>
    <w:p w14:paraId="0236BA7B" w14:textId="22428E69" w:rsidR="00DB6870" w:rsidRPr="003A1335" w:rsidRDefault="00DB6870" w:rsidP="00DB6870">
      <w:pPr>
        <w:pStyle w:val="ListParagraph"/>
        <w:rPr>
          <w:lang w:val="en-US"/>
        </w:rPr>
      </w:pPr>
      <w:r w:rsidRPr="003A1335">
        <w:rPr>
          <w:lang w:val="en-US"/>
        </w:rPr>
        <w:t xml:space="preserve">Place of delivery of the Goods – </w:t>
      </w:r>
      <w:proofErr w:type="spellStart"/>
      <w:r w:rsidRPr="003A1335">
        <w:rPr>
          <w:lang w:val="en-US"/>
        </w:rPr>
        <w:t>Bliūdžiai</w:t>
      </w:r>
      <w:proofErr w:type="spellEnd"/>
      <w:r w:rsidRPr="003A1335">
        <w:rPr>
          <w:lang w:val="en-US"/>
        </w:rPr>
        <w:t xml:space="preserve"> village, </w:t>
      </w:r>
      <w:proofErr w:type="spellStart"/>
      <w:r w:rsidRPr="003A1335">
        <w:rPr>
          <w:lang w:val="en-US"/>
        </w:rPr>
        <w:t>Panevėžys</w:t>
      </w:r>
      <w:proofErr w:type="spellEnd"/>
      <w:r w:rsidRPr="003A1335">
        <w:rPr>
          <w:lang w:val="en-US"/>
        </w:rPr>
        <w:t xml:space="preserve"> district.</w:t>
      </w:r>
    </w:p>
    <w:p w14:paraId="089CAB79" w14:textId="77777777" w:rsidR="00DB6870" w:rsidRPr="003A1335" w:rsidRDefault="00DB6870" w:rsidP="00402C9D">
      <w:pPr>
        <w:pStyle w:val="ListParagraph"/>
        <w:numPr>
          <w:ilvl w:val="0"/>
          <w:numId w:val="0"/>
        </w:numPr>
        <w:rPr>
          <w:lang w:val="en-US"/>
        </w:rPr>
      </w:pPr>
    </w:p>
    <w:p w14:paraId="7D6AE991" w14:textId="5D68BF62" w:rsidR="00DB6870" w:rsidRPr="003A1335" w:rsidRDefault="00DB6870" w:rsidP="00DB6870">
      <w:pPr>
        <w:pStyle w:val="ListParagraph"/>
        <w:rPr>
          <w:lang w:val="en-US"/>
        </w:rPr>
      </w:pPr>
      <w:r w:rsidRPr="003A1335">
        <w:rPr>
          <w:lang w:val="en-US"/>
        </w:rPr>
        <w:t>Delivery terms – DDP</w:t>
      </w:r>
      <w:r w:rsidR="00402C9D" w:rsidRPr="003A1335">
        <w:rPr>
          <w:lang w:val="en-US"/>
        </w:rPr>
        <w:t>.</w:t>
      </w:r>
    </w:p>
    <w:p w14:paraId="098F61BF" w14:textId="77777777" w:rsidR="00DB6870" w:rsidRPr="003A1335" w:rsidRDefault="00DB6870" w:rsidP="00402C9D">
      <w:pPr>
        <w:pStyle w:val="ListParagraph"/>
        <w:numPr>
          <w:ilvl w:val="0"/>
          <w:numId w:val="0"/>
        </w:numPr>
        <w:rPr>
          <w:lang w:val="en-US"/>
        </w:rPr>
      </w:pPr>
    </w:p>
    <w:p w14:paraId="5E991D19" w14:textId="5E8A3393" w:rsidR="00C4556E" w:rsidRPr="003A1335" w:rsidRDefault="00DB6870" w:rsidP="002B737D">
      <w:pPr>
        <w:pStyle w:val="ListParagraph"/>
        <w:rPr>
          <w:lang w:val="en-US"/>
        </w:rPr>
      </w:pPr>
      <w:r w:rsidRPr="003A1335">
        <w:rPr>
          <w:lang w:val="en-US"/>
        </w:rPr>
        <w:t>In the performance of the Contract, the Supplier shall comply with the following:</w:t>
      </w:r>
    </w:p>
    <w:p w14:paraId="73599ACF" w14:textId="77777777" w:rsidR="002B737D" w:rsidRPr="003A1335" w:rsidRDefault="002B737D" w:rsidP="002B737D">
      <w:pPr>
        <w:pStyle w:val="ListParagraph"/>
        <w:numPr>
          <w:ilvl w:val="0"/>
          <w:numId w:val="0"/>
        </w:numPr>
        <w:rPr>
          <w:lang w:val="en-US"/>
        </w:rPr>
      </w:pPr>
    </w:p>
    <w:p w14:paraId="0EBDA7A2" w14:textId="21E9A163" w:rsidR="0044294D" w:rsidRPr="003A1335" w:rsidRDefault="0044294D" w:rsidP="002B737D">
      <w:pPr>
        <w:pStyle w:val="ListParagraph"/>
        <w:numPr>
          <w:ilvl w:val="2"/>
          <w:numId w:val="14"/>
        </w:numPr>
        <w:tabs>
          <w:tab w:val="clear" w:pos="567"/>
        </w:tabs>
        <w:ind w:left="1276" w:hanging="709"/>
        <w:rPr>
          <w:lang w:val="en-US"/>
        </w:rPr>
      </w:pPr>
      <w:r w:rsidRPr="003A1335">
        <w:rPr>
          <w:lang w:val="en-US"/>
        </w:rPr>
        <w:t>The “Aquila Group” Code of Conduct for Business Partners (available in English upon request by the Supplier</w:t>
      </w:r>
      <w:proofErr w:type="gramStart"/>
      <w:r w:rsidRPr="003A1335">
        <w:rPr>
          <w:lang w:val="en-US"/>
        </w:rPr>
        <w:t>);</w:t>
      </w:r>
      <w:proofErr w:type="gramEnd"/>
    </w:p>
    <w:p w14:paraId="493646E4" w14:textId="77777777" w:rsidR="00CB65C0" w:rsidRPr="003A1335" w:rsidRDefault="00CB65C0" w:rsidP="00CB65C0">
      <w:pPr>
        <w:pStyle w:val="ListParagraph"/>
        <w:numPr>
          <w:ilvl w:val="0"/>
          <w:numId w:val="0"/>
        </w:numPr>
        <w:tabs>
          <w:tab w:val="clear" w:pos="567"/>
        </w:tabs>
        <w:ind w:left="1276"/>
        <w:rPr>
          <w:lang w:val="en-US"/>
        </w:rPr>
      </w:pPr>
    </w:p>
    <w:p w14:paraId="320C68C5" w14:textId="3C8E2242" w:rsidR="0044294D" w:rsidRPr="003A1335" w:rsidRDefault="0044294D" w:rsidP="0044294D">
      <w:pPr>
        <w:pStyle w:val="ListParagraph"/>
        <w:numPr>
          <w:ilvl w:val="2"/>
          <w:numId w:val="14"/>
        </w:numPr>
        <w:tabs>
          <w:tab w:val="clear" w:pos="567"/>
        </w:tabs>
        <w:ind w:left="1276" w:hanging="709"/>
        <w:rPr>
          <w:lang w:val="en-US"/>
        </w:rPr>
      </w:pPr>
      <w:r w:rsidRPr="003A1335">
        <w:rPr>
          <w:lang w:val="en-US"/>
        </w:rPr>
        <w:t>The “Aquila Group” ESG and Health, Safety and Security Requirements for Equipment Supply and Commissioning Contracts (available in English upon request by the Supplier</w:t>
      </w:r>
      <w:proofErr w:type="gramStart"/>
      <w:r w:rsidRPr="003A1335">
        <w:rPr>
          <w:lang w:val="en-US"/>
        </w:rPr>
        <w:t>);</w:t>
      </w:r>
      <w:proofErr w:type="gramEnd"/>
    </w:p>
    <w:p w14:paraId="2D4066CE" w14:textId="77777777" w:rsidR="00CB65C0" w:rsidRPr="003A1335" w:rsidRDefault="00CB65C0" w:rsidP="00CB65C0">
      <w:pPr>
        <w:pStyle w:val="ListParagraph"/>
        <w:numPr>
          <w:ilvl w:val="0"/>
          <w:numId w:val="0"/>
        </w:numPr>
        <w:rPr>
          <w:lang w:val="en-US"/>
        </w:rPr>
      </w:pPr>
    </w:p>
    <w:p w14:paraId="62F5DF53" w14:textId="2E8A28AC" w:rsidR="002B737D" w:rsidRPr="003A1335" w:rsidRDefault="0044294D" w:rsidP="0044294D">
      <w:pPr>
        <w:pStyle w:val="ListParagraph"/>
        <w:numPr>
          <w:ilvl w:val="2"/>
          <w:numId w:val="14"/>
        </w:numPr>
        <w:tabs>
          <w:tab w:val="clear" w:pos="567"/>
        </w:tabs>
        <w:ind w:left="1276" w:hanging="709"/>
        <w:rPr>
          <w:lang w:val="en-US"/>
        </w:rPr>
      </w:pPr>
      <w:r w:rsidRPr="003A1335">
        <w:rPr>
          <w:lang w:val="en-US"/>
        </w:rPr>
        <w:t>The legal requirements of the Republic of Lithuania, including the following:</w:t>
      </w:r>
    </w:p>
    <w:p w14:paraId="4D0CF5E3" w14:textId="77777777" w:rsidR="0044294D" w:rsidRPr="003A1335" w:rsidRDefault="0044294D" w:rsidP="0044294D">
      <w:pPr>
        <w:pStyle w:val="ListParagraph"/>
        <w:numPr>
          <w:ilvl w:val="0"/>
          <w:numId w:val="0"/>
        </w:numPr>
        <w:tabs>
          <w:tab w:val="clear" w:pos="567"/>
        </w:tabs>
        <w:ind w:left="1276"/>
        <w:rPr>
          <w:lang w:val="en-US"/>
        </w:rPr>
      </w:pPr>
    </w:p>
    <w:p w14:paraId="4F4C04E9" w14:textId="39822B00" w:rsidR="002B737D" w:rsidRPr="003A1335" w:rsidRDefault="007D39E8" w:rsidP="007D39E8">
      <w:pPr>
        <w:pStyle w:val="ListParagraph"/>
        <w:numPr>
          <w:ilvl w:val="0"/>
          <w:numId w:val="15"/>
        </w:numPr>
        <w:tabs>
          <w:tab w:val="clear" w:pos="567"/>
        </w:tabs>
        <w:rPr>
          <w:lang w:val="en-US"/>
        </w:rPr>
      </w:pPr>
      <w:r w:rsidRPr="003A1335">
        <w:rPr>
          <w:lang w:val="en-US"/>
        </w:rPr>
        <w:t>Government Resolution No. 818 of 13 August 2018 “On the Implementation of the Law on Cyber Security of the Republic of Lithuania”</w:t>
      </w:r>
      <w:hyperlink r:id="rId11" w:history="1">
        <w:r w:rsidR="002B737D" w:rsidRPr="003A1335">
          <w:rPr>
            <w:rStyle w:val="Hyperlink"/>
            <w:lang w:val="en-US"/>
          </w:rPr>
          <w:t>https://e-seimas.lrs.lt/portal/legalAct/lt/TAD/94365031a53411e8aa33fe8f0fea665f/asr</w:t>
        </w:r>
      </w:hyperlink>
    </w:p>
    <w:p w14:paraId="3265490B" w14:textId="77777777" w:rsidR="002B737D" w:rsidRPr="003A1335" w:rsidRDefault="002B737D" w:rsidP="002B737D">
      <w:pPr>
        <w:pStyle w:val="ListParagraph"/>
        <w:numPr>
          <w:ilvl w:val="0"/>
          <w:numId w:val="0"/>
        </w:numPr>
        <w:tabs>
          <w:tab w:val="clear" w:pos="567"/>
        </w:tabs>
        <w:ind w:left="1636"/>
        <w:rPr>
          <w:lang w:val="en-US"/>
        </w:rPr>
      </w:pPr>
    </w:p>
    <w:p w14:paraId="3F6A3E31" w14:textId="55BDD309" w:rsidR="007D39E8" w:rsidRPr="003A1335" w:rsidRDefault="007D39E8" w:rsidP="007D39E8">
      <w:pPr>
        <w:pStyle w:val="ListParagraph"/>
        <w:numPr>
          <w:ilvl w:val="0"/>
          <w:numId w:val="15"/>
        </w:numPr>
        <w:tabs>
          <w:tab w:val="clear" w:pos="567"/>
        </w:tabs>
        <w:rPr>
          <w:color w:val="000000"/>
          <w:lang w:val="en-US"/>
        </w:rPr>
      </w:pPr>
      <w:r w:rsidRPr="003A1335">
        <w:rPr>
          <w:color w:val="000000"/>
          <w:lang w:val="en-US"/>
        </w:rPr>
        <w:t>Resolution No. IX-907 of the Seimas of the Republic of Lithuania of 28 May 2002 on the Approval of the National Security Strategy</w:t>
      </w:r>
    </w:p>
    <w:p w14:paraId="654EDC11" w14:textId="176CAE5F" w:rsidR="002B737D" w:rsidRPr="003A1335" w:rsidRDefault="002B737D" w:rsidP="002B737D">
      <w:pPr>
        <w:pStyle w:val="ListParagraph"/>
        <w:numPr>
          <w:ilvl w:val="0"/>
          <w:numId w:val="0"/>
        </w:numPr>
        <w:tabs>
          <w:tab w:val="clear" w:pos="567"/>
        </w:tabs>
        <w:ind w:left="1636"/>
        <w:rPr>
          <w:lang w:val="en-US"/>
        </w:rPr>
      </w:pPr>
      <w:hyperlink r:id="rId12" w:history="1">
        <w:r w:rsidRPr="003A1335">
          <w:rPr>
            <w:rStyle w:val="Hyperlink"/>
            <w:lang w:val="en-US"/>
          </w:rPr>
          <w:t>https://e-seimas.lrs.lt/portal/legalAct/lt/TAD/TAIS.167925/asr</w:t>
        </w:r>
      </w:hyperlink>
    </w:p>
    <w:p w14:paraId="1D5D72FC" w14:textId="77777777" w:rsidR="002B737D" w:rsidRPr="003A1335" w:rsidRDefault="002B737D" w:rsidP="002B737D">
      <w:pPr>
        <w:pStyle w:val="ListParagraph"/>
        <w:numPr>
          <w:ilvl w:val="0"/>
          <w:numId w:val="0"/>
        </w:numPr>
        <w:tabs>
          <w:tab w:val="clear" w:pos="567"/>
        </w:tabs>
        <w:ind w:left="1636"/>
        <w:rPr>
          <w:lang w:val="en-US"/>
        </w:rPr>
      </w:pPr>
    </w:p>
    <w:p w14:paraId="17A8E5E9" w14:textId="45D75C55" w:rsidR="002B737D" w:rsidRPr="003A1335" w:rsidRDefault="007D39E8" w:rsidP="007D39E8">
      <w:pPr>
        <w:pStyle w:val="ListParagraph"/>
        <w:numPr>
          <w:ilvl w:val="0"/>
          <w:numId w:val="15"/>
        </w:numPr>
        <w:tabs>
          <w:tab w:val="clear" w:pos="567"/>
        </w:tabs>
        <w:rPr>
          <w:lang w:val="en-US"/>
        </w:rPr>
      </w:pPr>
      <w:r w:rsidRPr="003A1335">
        <w:rPr>
          <w:lang w:val="en-US"/>
        </w:rPr>
        <w:t>The National Cyber Incident Management Plan</w:t>
      </w:r>
      <w:hyperlink r:id="rId13" w:history="1">
        <w:r w:rsidR="002B737D" w:rsidRPr="003A1335">
          <w:rPr>
            <w:rStyle w:val="Hyperlink"/>
            <w:lang w:val="en-US"/>
          </w:rPr>
          <w:t>https://e-seimas.lrs.lt/portal/legalAct/lt/TAD/94365031a53411e8aa33fe8f0fea665f/asr</w:t>
        </w:r>
      </w:hyperlink>
    </w:p>
    <w:p w14:paraId="4588CEE5" w14:textId="77777777" w:rsidR="002B737D" w:rsidRPr="003A1335" w:rsidRDefault="002B737D" w:rsidP="002B737D">
      <w:pPr>
        <w:pStyle w:val="ListParagraph"/>
        <w:numPr>
          <w:ilvl w:val="0"/>
          <w:numId w:val="0"/>
        </w:numPr>
        <w:tabs>
          <w:tab w:val="clear" w:pos="567"/>
        </w:tabs>
        <w:ind w:left="1636"/>
        <w:rPr>
          <w:lang w:val="en-US"/>
        </w:rPr>
      </w:pPr>
    </w:p>
    <w:p w14:paraId="07A637E6" w14:textId="65B77A4E" w:rsidR="001E36A3" w:rsidRPr="003A1335" w:rsidRDefault="001E36A3" w:rsidP="001E36A3">
      <w:pPr>
        <w:pStyle w:val="ListParagraph"/>
        <w:numPr>
          <w:ilvl w:val="0"/>
          <w:numId w:val="15"/>
        </w:numPr>
        <w:tabs>
          <w:tab w:val="clear" w:pos="567"/>
        </w:tabs>
        <w:rPr>
          <w:lang w:val="en-US"/>
        </w:rPr>
      </w:pPr>
      <w:r w:rsidRPr="003A1335">
        <w:rPr>
          <w:lang w:val="en-US"/>
        </w:rPr>
        <w:t>The Law on the Protection of Objects of Importance to National Security</w:t>
      </w:r>
    </w:p>
    <w:p w14:paraId="4776D18B" w14:textId="0D86CE54" w:rsidR="002B737D" w:rsidRDefault="002B737D" w:rsidP="002B737D">
      <w:pPr>
        <w:pStyle w:val="ListParagraph"/>
        <w:numPr>
          <w:ilvl w:val="0"/>
          <w:numId w:val="0"/>
        </w:numPr>
        <w:tabs>
          <w:tab w:val="clear" w:pos="567"/>
        </w:tabs>
        <w:ind w:left="1636"/>
        <w:rPr>
          <w:lang w:val="en-US"/>
        </w:rPr>
      </w:pPr>
      <w:hyperlink r:id="rId14" w:history="1">
        <w:r w:rsidRPr="003A1335">
          <w:rPr>
            <w:rStyle w:val="Hyperlink"/>
            <w:lang w:val="en-US"/>
          </w:rPr>
          <w:t>https://e-seimas.lrs.lt/portal/legalAct/lt/TAD/TAIS.189498/asr</w:t>
        </w:r>
      </w:hyperlink>
      <w:r w:rsidRPr="003A1335">
        <w:rPr>
          <w:lang w:val="en-US"/>
        </w:rPr>
        <w:t xml:space="preserve"> </w:t>
      </w:r>
    </w:p>
    <w:p w14:paraId="1726EAAB" w14:textId="77777777" w:rsidR="00EC14E6" w:rsidRDefault="00EC14E6" w:rsidP="002B737D">
      <w:pPr>
        <w:pStyle w:val="ListParagraph"/>
        <w:numPr>
          <w:ilvl w:val="0"/>
          <w:numId w:val="0"/>
        </w:numPr>
        <w:tabs>
          <w:tab w:val="clear" w:pos="567"/>
        </w:tabs>
        <w:ind w:left="1636"/>
        <w:rPr>
          <w:lang w:val="en-US"/>
        </w:rPr>
      </w:pPr>
    </w:p>
    <w:p w14:paraId="7D3FBBED" w14:textId="2B61BE8B" w:rsidR="00EC14E6" w:rsidRPr="003A1335" w:rsidRDefault="00EC14E6" w:rsidP="00EC14E6">
      <w:pPr>
        <w:pStyle w:val="ListParagraph"/>
        <w:numPr>
          <w:ilvl w:val="0"/>
          <w:numId w:val="15"/>
        </w:numPr>
        <w:tabs>
          <w:tab w:val="clear" w:pos="567"/>
        </w:tabs>
        <w:rPr>
          <w:lang w:val="en-US"/>
        </w:rPr>
      </w:pPr>
      <w:proofErr w:type="spellStart"/>
      <w:r>
        <w:rPr>
          <w:lang w:val="en-US"/>
        </w:rPr>
        <w:t>Litgrid</w:t>
      </w:r>
      <w:proofErr w:type="spellEnd"/>
      <w:r>
        <w:rPr>
          <w:lang w:val="en-US"/>
        </w:rPr>
        <w:t xml:space="preserve"> AB Description of the Use of Electricity Transmission Networks (</w:t>
      </w:r>
      <w:r w:rsidR="000C4FB1">
        <w:rPr>
          <w:lang w:val="en-US"/>
        </w:rPr>
        <w:t>applied, in case</w:t>
      </w:r>
      <w:r>
        <w:rPr>
          <w:lang w:val="en-US"/>
        </w:rPr>
        <w:t xml:space="preserve"> it is related to technical</w:t>
      </w:r>
      <w:r w:rsidR="000C4FB1">
        <w:rPr>
          <w:lang w:val="en-US"/>
        </w:rPr>
        <w:t xml:space="preserve"> and legal requirements for BESS</w:t>
      </w:r>
      <w:r>
        <w:rPr>
          <w:lang w:val="en-US"/>
        </w:rPr>
        <w:t>)</w:t>
      </w:r>
    </w:p>
    <w:p w14:paraId="12D95C75" w14:textId="77777777" w:rsidR="00EC14E6" w:rsidRDefault="00EC14E6" w:rsidP="00EC14E6">
      <w:pPr>
        <w:pStyle w:val="ListParagraph"/>
        <w:numPr>
          <w:ilvl w:val="0"/>
          <w:numId w:val="15"/>
        </w:numPr>
        <w:tabs>
          <w:tab w:val="clear" w:pos="567"/>
        </w:tabs>
      </w:pPr>
      <w:hyperlink r:id="rId15" w:history="1">
        <w:r w:rsidRPr="00FA15B6">
          <w:rPr>
            <w:rStyle w:val="Hyperlink"/>
          </w:rPr>
          <w:t>https://e-seimas.lrs.lt/portal/legalAct/lt/TAD/703884b01fb111f09cbcab0ff4d74843?jfwid=32wf6fbo</w:t>
        </w:r>
      </w:hyperlink>
      <w:r>
        <w:t xml:space="preserve"> </w:t>
      </w:r>
    </w:p>
    <w:p w14:paraId="27DF72AD" w14:textId="77777777" w:rsidR="00EC14E6" w:rsidRPr="003A1335" w:rsidRDefault="00EC14E6" w:rsidP="002B737D">
      <w:pPr>
        <w:pStyle w:val="ListParagraph"/>
        <w:numPr>
          <w:ilvl w:val="0"/>
          <w:numId w:val="0"/>
        </w:numPr>
        <w:tabs>
          <w:tab w:val="clear" w:pos="567"/>
        </w:tabs>
        <w:ind w:left="1636"/>
        <w:rPr>
          <w:lang w:val="en-US"/>
        </w:rPr>
      </w:pPr>
    </w:p>
    <w:p w14:paraId="60AD68DB" w14:textId="77777777" w:rsidR="0013039F" w:rsidRPr="003A1335" w:rsidRDefault="0013039F" w:rsidP="0013039F">
      <w:pPr>
        <w:pStyle w:val="ListParagraph"/>
        <w:numPr>
          <w:ilvl w:val="0"/>
          <w:numId w:val="0"/>
        </w:numPr>
        <w:rPr>
          <w:lang w:val="en-US"/>
        </w:rPr>
      </w:pPr>
    </w:p>
    <w:p w14:paraId="3787C8DE" w14:textId="18C4C744" w:rsidR="001E36A3" w:rsidRPr="003A1335" w:rsidRDefault="001E36A3" w:rsidP="001E36A3">
      <w:pPr>
        <w:pStyle w:val="ListParagraph"/>
        <w:rPr>
          <w:lang w:val="en-US"/>
        </w:rPr>
      </w:pPr>
      <w:r w:rsidRPr="003A1335">
        <w:rPr>
          <w:lang w:val="en-US"/>
        </w:rPr>
        <w:t>The object of procurement is not subdivided into lots, so the proposal must be submitted for the entire quantity of Goods specified.</w:t>
      </w:r>
    </w:p>
    <w:p w14:paraId="3D5A373C" w14:textId="77777777" w:rsidR="00F74B7E" w:rsidRPr="003A1335" w:rsidRDefault="00F74B7E" w:rsidP="001760A1">
      <w:pPr>
        <w:pStyle w:val="ListParagraph"/>
        <w:numPr>
          <w:ilvl w:val="0"/>
          <w:numId w:val="0"/>
        </w:numPr>
        <w:rPr>
          <w:highlight w:val="yellow"/>
          <w:lang w:val="en-US"/>
        </w:rPr>
      </w:pPr>
    </w:p>
    <w:p w14:paraId="2FACF9A3" w14:textId="5609C3E4" w:rsidR="009B7624" w:rsidRPr="003A1335" w:rsidRDefault="009B7624" w:rsidP="001760A1">
      <w:pPr>
        <w:pStyle w:val="ListParagraph"/>
        <w:rPr>
          <w:lang w:val="en-US"/>
        </w:rPr>
      </w:pPr>
      <w:r w:rsidRPr="003A1335">
        <w:rPr>
          <w:lang w:val="en-US"/>
        </w:rPr>
        <w:t xml:space="preserve">If the Technical Specification, when describing the </w:t>
      </w:r>
      <w:r w:rsidR="00D507A8" w:rsidRPr="003A1335">
        <w:rPr>
          <w:lang w:val="en-US"/>
        </w:rPr>
        <w:t>procurement</w:t>
      </w:r>
      <w:r w:rsidR="005F6AFE" w:rsidRPr="003A1335">
        <w:rPr>
          <w:lang w:val="en-US"/>
        </w:rPr>
        <w:t xml:space="preserve"> object</w:t>
      </w:r>
      <w:r w:rsidRPr="003A1335">
        <w:rPr>
          <w:lang w:val="en-US"/>
        </w:rPr>
        <w:t>, specifies a particular model or source, specific process or trademark, patent, types, specific origin or production, it shall be considered that equivalent objects are acceptable.</w:t>
      </w:r>
    </w:p>
    <w:p w14:paraId="61E1EC9A" w14:textId="77777777" w:rsidR="00F74B7E" w:rsidRPr="003A1335" w:rsidRDefault="00F74B7E" w:rsidP="00F74B7E">
      <w:pPr>
        <w:pStyle w:val="ListParagraph"/>
        <w:numPr>
          <w:ilvl w:val="0"/>
          <w:numId w:val="0"/>
        </w:numPr>
        <w:rPr>
          <w:lang w:val="en-US"/>
        </w:rPr>
      </w:pPr>
    </w:p>
    <w:p w14:paraId="6CEA47E1" w14:textId="77777777" w:rsidR="00CB65C0" w:rsidRPr="003A1335" w:rsidRDefault="00CB65C0" w:rsidP="00F74B7E">
      <w:pPr>
        <w:pStyle w:val="ListParagraph"/>
        <w:numPr>
          <w:ilvl w:val="0"/>
          <w:numId w:val="0"/>
        </w:numPr>
        <w:rPr>
          <w:lang w:val="en-US"/>
        </w:rPr>
      </w:pPr>
    </w:p>
    <w:p w14:paraId="592F7D3B" w14:textId="77777777" w:rsidR="00CB65C0" w:rsidRPr="003A1335" w:rsidRDefault="00CB65C0" w:rsidP="00F74B7E">
      <w:pPr>
        <w:pStyle w:val="ListParagraph"/>
        <w:numPr>
          <w:ilvl w:val="0"/>
          <w:numId w:val="0"/>
        </w:numPr>
        <w:rPr>
          <w:lang w:val="en-US"/>
        </w:rPr>
      </w:pPr>
    </w:p>
    <w:p w14:paraId="6C190106" w14:textId="77777777" w:rsidR="00CB65C0" w:rsidRPr="003A1335" w:rsidRDefault="00CB65C0" w:rsidP="00F74B7E">
      <w:pPr>
        <w:pStyle w:val="ListParagraph"/>
        <w:numPr>
          <w:ilvl w:val="0"/>
          <w:numId w:val="0"/>
        </w:numPr>
        <w:rPr>
          <w:lang w:val="en-US"/>
        </w:rPr>
      </w:pPr>
    </w:p>
    <w:p w14:paraId="291711DA" w14:textId="77777777" w:rsidR="00CB65C0" w:rsidRPr="003A1335" w:rsidRDefault="00CB65C0" w:rsidP="00F74B7E">
      <w:pPr>
        <w:pStyle w:val="ListParagraph"/>
        <w:numPr>
          <w:ilvl w:val="0"/>
          <w:numId w:val="0"/>
        </w:numPr>
        <w:rPr>
          <w:lang w:val="en-US"/>
        </w:rPr>
      </w:pPr>
    </w:p>
    <w:p w14:paraId="2FED2F05" w14:textId="77777777" w:rsidR="00CB65C0" w:rsidRPr="003A1335" w:rsidRDefault="00CB65C0" w:rsidP="00F74B7E">
      <w:pPr>
        <w:pStyle w:val="ListParagraph"/>
        <w:numPr>
          <w:ilvl w:val="0"/>
          <w:numId w:val="0"/>
        </w:numPr>
        <w:rPr>
          <w:lang w:val="en-US"/>
        </w:rPr>
      </w:pPr>
    </w:p>
    <w:p w14:paraId="66E817A3" w14:textId="5A6283F7" w:rsidR="0055783C" w:rsidRPr="003A1335" w:rsidRDefault="0055783C" w:rsidP="005769E5">
      <w:pPr>
        <w:pStyle w:val="Heading1"/>
        <w:spacing w:before="0" w:after="0"/>
        <w:ind w:left="3901" w:right="45" w:hanging="357"/>
        <w:rPr>
          <w:lang w:val="en-US"/>
        </w:rPr>
      </w:pPr>
      <w:bookmarkStart w:id="2" w:name="_Toc199329716"/>
      <w:r w:rsidRPr="003A1335">
        <w:rPr>
          <w:lang w:val="en-US"/>
        </w:rPr>
        <w:t xml:space="preserve">REQUIREMENTS FOR </w:t>
      </w:r>
      <w:r w:rsidR="00091F88" w:rsidRPr="003A1335">
        <w:rPr>
          <w:lang w:val="en-US"/>
        </w:rPr>
        <w:t>SUPPLIERS</w:t>
      </w:r>
      <w:bookmarkEnd w:id="2"/>
    </w:p>
    <w:p w14:paraId="70DFBADA" w14:textId="77777777" w:rsidR="0055783C" w:rsidRPr="003A1335" w:rsidRDefault="0055783C" w:rsidP="005D5982">
      <w:pPr>
        <w:pStyle w:val="BodyText"/>
        <w:ind w:right="48"/>
        <w:rPr>
          <w:rFonts w:ascii="Arial" w:hAnsi="Arial" w:cs="Arial"/>
          <w:b/>
          <w:sz w:val="20"/>
          <w:szCs w:val="20"/>
          <w:lang w:val="en-US"/>
        </w:rPr>
      </w:pPr>
    </w:p>
    <w:p w14:paraId="79A7E437" w14:textId="77777777" w:rsidR="001760A1" w:rsidRPr="003A1335" w:rsidRDefault="001760A1" w:rsidP="001760A1">
      <w:pPr>
        <w:pStyle w:val="ListParagraph"/>
        <w:numPr>
          <w:ilvl w:val="0"/>
          <w:numId w:val="2"/>
        </w:numPr>
        <w:rPr>
          <w:vanish/>
          <w:lang w:val="en-US"/>
        </w:rPr>
      </w:pPr>
    </w:p>
    <w:p w14:paraId="0EB913E3" w14:textId="6B0B5B64" w:rsidR="00F44DBB" w:rsidRPr="003A1335" w:rsidRDefault="00CB65C0" w:rsidP="00520038">
      <w:pPr>
        <w:pStyle w:val="ListParagraph"/>
        <w:rPr>
          <w:lang w:val="en-US"/>
        </w:rPr>
      </w:pPr>
      <w:r w:rsidRPr="003A1335">
        <w:rPr>
          <w:lang w:val="en-US"/>
        </w:rPr>
        <w:t>The Supplier participating in the Procurement must meet the following minimum qualification requirements:</w:t>
      </w:r>
    </w:p>
    <w:tbl>
      <w:tblPr>
        <w:tblW w:w="9639"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09"/>
        <w:gridCol w:w="4678"/>
        <w:gridCol w:w="4252"/>
      </w:tblGrid>
      <w:tr w:rsidR="00F44DBB" w:rsidRPr="003A1335" w14:paraId="7B55103D" w14:textId="77777777" w:rsidTr="007644E2">
        <w:trPr>
          <w:trHeight w:val="736"/>
        </w:trPr>
        <w:tc>
          <w:tcPr>
            <w:tcW w:w="709" w:type="dxa"/>
            <w:shd w:val="clear" w:color="auto" w:fill="D9D9D9"/>
            <w:vAlign w:val="center"/>
          </w:tcPr>
          <w:p w14:paraId="6D3C96CF" w14:textId="77777777" w:rsidR="00F44DBB" w:rsidRPr="003A1335" w:rsidRDefault="00F44DBB" w:rsidP="007644E2">
            <w:pPr>
              <w:spacing w:after="0"/>
              <w:jc w:val="center"/>
              <w:rPr>
                <w:b/>
                <w:bCs/>
              </w:rPr>
            </w:pPr>
            <w:r w:rsidRPr="003A1335">
              <w:rPr>
                <w:b/>
                <w:bCs/>
              </w:rPr>
              <w:t>Eil. Nr.</w:t>
            </w:r>
          </w:p>
        </w:tc>
        <w:tc>
          <w:tcPr>
            <w:tcW w:w="4678" w:type="dxa"/>
            <w:shd w:val="clear" w:color="auto" w:fill="D9D9D9"/>
            <w:vAlign w:val="center"/>
          </w:tcPr>
          <w:p w14:paraId="48727341" w14:textId="0B755930" w:rsidR="00F44DBB" w:rsidRPr="003A1335" w:rsidRDefault="00C32818" w:rsidP="007644E2">
            <w:pPr>
              <w:spacing w:after="0"/>
              <w:jc w:val="center"/>
              <w:rPr>
                <w:b/>
                <w:bCs/>
              </w:rPr>
            </w:pPr>
            <w:r w:rsidRPr="003A1335">
              <w:rPr>
                <w:b/>
                <w:bCs/>
              </w:rPr>
              <w:t>Qualification requirements</w:t>
            </w:r>
          </w:p>
        </w:tc>
        <w:tc>
          <w:tcPr>
            <w:tcW w:w="4252" w:type="dxa"/>
            <w:shd w:val="clear" w:color="auto" w:fill="D9D9D9"/>
            <w:vAlign w:val="center"/>
          </w:tcPr>
          <w:p w14:paraId="69BC63FF" w14:textId="77777777" w:rsidR="00F44DBB" w:rsidRPr="003A1335" w:rsidRDefault="00F44DBB" w:rsidP="007644E2">
            <w:pPr>
              <w:spacing w:after="0"/>
              <w:jc w:val="center"/>
              <w:rPr>
                <w:b/>
                <w:bCs/>
              </w:rPr>
            </w:pPr>
            <w:proofErr w:type="spellStart"/>
            <w:r w:rsidRPr="003A1335">
              <w:rPr>
                <w:b/>
                <w:bCs/>
              </w:rPr>
              <w:t>Kvalifikacijos</w:t>
            </w:r>
            <w:proofErr w:type="spellEnd"/>
            <w:r w:rsidRPr="003A1335">
              <w:rPr>
                <w:b/>
                <w:bCs/>
              </w:rPr>
              <w:t xml:space="preserve"> </w:t>
            </w:r>
            <w:proofErr w:type="spellStart"/>
            <w:r w:rsidRPr="003A1335">
              <w:rPr>
                <w:b/>
                <w:bCs/>
              </w:rPr>
              <w:t>reikalavimus</w:t>
            </w:r>
            <w:proofErr w:type="spellEnd"/>
            <w:r w:rsidRPr="003A1335">
              <w:rPr>
                <w:b/>
                <w:bCs/>
              </w:rPr>
              <w:t xml:space="preserve"> </w:t>
            </w:r>
            <w:proofErr w:type="spellStart"/>
            <w:r w:rsidRPr="003A1335">
              <w:rPr>
                <w:b/>
                <w:bCs/>
              </w:rPr>
              <w:t>įrodantys</w:t>
            </w:r>
            <w:proofErr w:type="spellEnd"/>
            <w:r w:rsidRPr="003A1335">
              <w:rPr>
                <w:b/>
                <w:bCs/>
              </w:rPr>
              <w:t xml:space="preserve"> </w:t>
            </w:r>
            <w:proofErr w:type="spellStart"/>
            <w:r w:rsidRPr="003A1335">
              <w:rPr>
                <w:b/>
                <w:bCs/>
              </w:rPr>
              <w:t>dokumentai</w:t>
            </w:r>
            <w:proofErr w:type="spellEnd"/>
          </w:p>
        </w:tc>
      </w:tr>
      <w:tr w:rsidR="00F44DBB" w:rsidRPr="003A1335" w14:paraId="12C8BB54" w14:textId="77777777" w:rsidTr="007644E2">
        <w:trPr>
          <w:trHeight w:val="736"/>
        </w:trPr>
        <w:tc>
          <w:tcPr>
            <w:tcW w:w="709" w:type="dxa"/>
            <w:shd w:val="clear" w:color="auto" w:fill="auto"/>
          </w:tcPr>
          <w:p w14:paraId="095CF5DD" w14:textId="77777777" w:rsidR="00F44DBB" w:rsidRPr="003A1335" w:rsidRDefault="00F44DBB" w:rsidP="007644E2">
            <w:pPr>
              <w:pStyle w:val="TableParagraph"/>
              <w:ind w:right="48"/>
              <w:jc w:val="center"/>
              <w:rPr>
                <w:rFonts w:ascii="Arial" w:hAnsi="Arial" w:cs="Arial"/>
                <w:sz w:val="20"/>
                <w:szCs w:val="20"/>
                <w:lang w:val="en-US"/>
              </w:rPr>
            </w:pPr>
            <w:r w:rsidRPr="003A1335">
              <w:rPr>
                <w:rFonts w:ascii="Arial" w:hAnsi="Arial" w:cs="Arial"/>
                <w:sz w:val="20"/>
                <w:szCs w:val="20"/>
                <w:lang w:val="en-US"/>
              </w:rPr>
              <w:t>3.1.1.</w:t>
            </w:r>
          </w:p>
        </w:tc>
        <w:tc>
          <w:tcPr>
            <w:tcW w:w="4678" w:type="dxa"/>
            <w:shd w:val="clear" w:color="auto" w:fill="auto"/>
          </w:tcPr>
          <w:p w14:paraId="27F2A4C3" w14:textId="78E4A689" w:rsidR="00C32818" w:rsidRPr="003A1335" w:rsidRDefault="00C32818" w:rsidP="00C32818">
            <w:pPr>
              <w:pStyle w:val="Default"/>
              <w:ind w:left="142" w:right="132"/>
              <w:jc w:val="both"/>
              <w:rPr>
                <w:rFonts w:ascii="Arial" w:hAnsi="Arial" w:cs="Arial"/>
                <w:sz w:val="20"/>
                <w:szCs w:val="20"/>
              </w:rPr>
            </w:pPr>
            <w:r w:rsidRPr="003A1335">
              <w:rPr>
                <w:rFonts w:ascii="Arial" w:hAnsi="Arial" w:cs="Arial"/>
                <w:sz w:val="20"/>
                <w:szCs w:val="20"/>
              </w:rPr>
              <w:t>Within the last 5 (five) years (counting until the end of the proposal submission deadline), or since the date of the Supplier’s registration (if the Supplier has been operating for less than 5 (five) years), the Supplier must have completed at least one (1) supply contract for battery energy storage system (BESS) units, under which it delivered BESS units with an installed capacity of no less than 100 MWh within the territory of the European Union.</w:t>
            </w:r>
          </w:p>
          <w:p w14:paraId="22A79F1D" w14:textId="77777777" w:rsidR="00C32818" w:rsidRPr="003A1335" w:rsidRDefault="00C32818" w:rsidP="00C32818">
            <w:pPr>
              <w:pStyle w:val="Default"/>
              <w:ind w:left="142" w:right="132"/>
              <w:jc w:val="both"/>
              <w:rPr>
                <w:rFonts w:ascii="Arial" w:hAnsi="Arial" w:cs="Arial"/>
                <w:sz w:val="20"/>
                <w:szCs w:val="20"/>
              </w:rPr>
            </w:pPr>
          </w:p>
          <w:p w14:paraId="4E50E2F2" w14:textId="138FDFF3" w:rsidR="00F44DBB" w:rsidRPr="003A1335" w:rsidRDefault="00C32818" w:rsidP="00C32818">
            <w:pPr>
              <w:pStyle w:val="Default"/>
              <w:ind w:left="142" w:right="132"/>
              <w:jc w:val="both"/>
              <w:rPr>
                <w:rFonts w:ascii="Arial" w:hAnsi="Arial" w:cs="Arial"/>
                <w:sz w:val="20"/>
                <w:szCs w:val="20"/>
              </w:rPr>
            </w:pPr>
            <w:r w:rsidRPr="003A1335">
              <w:rPr>
                <w:rFonts w:ascii="Arial" w:hAnsi="Arial" w:cs="Arial"/>
                <w:sz w:val="20"/>
                <w:szCs w:val="20"/>
              </w:rPr>
              <w:t>To meet this qualification requirement, the Supplier may not aggregate experience from multiple contracts.</w:t>
            </w:r>
          </w:p>
        </w:tc>
        <w:tc>
          <w:tcPr>
            <w:tcW w:w="4252" w:type="dxa"/>
            <w:shd w:val="clear" w:color="auto" w:fill="auto"/>
          </w:tcPr>
          <w:p w14:paraId="13B73574" w14:textId="77777777" w:rsidR="00B02207" w:rsidRPr="003A1335" w:rsidRDefault="00B02207" w:rsidP="007644E2">
            <w:pPr>
              <w:pStyle w:val="TableParagraph"/>
              <w:ind w:left="114" w:right="48"/>
              <w:jc w:val="both"/>
              <w:rPr>
                <w:rFonts w:ascii="Arial" w:hAnsi="Arial" w:cs="Arial"/>
                <w:sz w:val="20"/>
                <w:szCs w:val="20"/>
                <w:lang w:val="en-US"/>
              </w:rPr>
            </w:pPr>
            <w:r w:rsidRPr="003A1335">
              <w:rPr>
                <w:rFonts w:ascii="Arial" w:hAnsi="Arial" w:cs="Arial"/>
                <w:sz w:val="20"/>
                <w:szCs w:val="20"/>
                <w:lang w:val="en-US"/>
              </w:rPr>
              <w:t xml:space="preserve">The Supplier shall submit: </w:t>
            </w:r>
          </w:p>
          <w:p w14:paraId="797FF9AB" w14:textId="77777777" w:rsidR="00B02207" w:rsidRPr="003A1335" w:rsidRDefault="00B02207" w:rsidP="007644E2">
            <w:pPr>
              <w:pStyle w:val="TableParagraph"/>
              <w:ind w:left="114" w:right="48"/>
              <w:jc w:val="both"/>
              <w:rPr>
                <w:rFonts w:ascii="Arial" w:hAnsi="Arial" w:cs="Arial"/>
                <w:sz w:val="20"/>
                <w:szCs w:val="20"/>
                <w:lang w:val="en-US"/>
              </w:rPr>
            </w:pPr>
          </w:p>
          <w:p w14:paraId="41E17882" w14:textId="77777777" w:rsidR="00B02207" w:rsidRPr="003A1335" w:rsidRDefault="00B02207" w:rsidP="00B02207">
            <w:pPr>
              <w:pStyle w:val="TableParagraph"/>
              <w:numPr>
                <w:ilvl w:val="0"/>
                <w:numId w:val="15"/>
              </w:numPr>
              <w:ind w:left="427" w:right="48" w:hanging="283"/>
              <w:jc w:val="both"/>
              <w:rPr>
                <w:rFonts w:ascii="Arial" w:hAnsi="Arial" w:cs="Arial"/>
                <w:sz w:val="20"/>
                <w:szCs w:val="20"/>
                <w:lang w:val="en-US"/>
              </w:rPr>
            </w:pPr>
            <w:r w:rsidRPr="003A1335">
              <w:rPr>
                <w:rFonts w:ascii="Arial" w:hAnsi="Arial" w:cs="Arial"/>
                <w:sz w:val="20"/>
                <w:szCs w:val="20"/>
                <w:lang w:val="en-US"/>
              </w:rPr>
              <w:t xml:space="preserve">A list of completed contracts (in free form) </w:t>
            </w:r>
            <w:proofErr w:type="gramStart"/>
            <w:r w:rsidRPr="003A1335">
              <w:rPr>
                <w:rFonts w:ascii="Arial" w:hAnsi="Arial" w:cs="Arial"/>
                <w:sz w:val="20"/>
                <w:szCs w:val="20"/>
                <w:lang w:val="en-US"/>
              </w:rPr>
              <w:t>indicating:</w:t>
            </w:r>
            <w:proofErr w:type="gramEnd"/>
            <w:r w:rsidRPr="003A1335">
              <w:rPr>
                <w:rFonts w:ascii="Arial" w:hAnsi="Arial" w:cs="Arial"/>
                <w:sz w:val="20"/>
                <w:szCs w:val="20"/>
                <w:lang w:val="en-US"/>
              </w:rPr>
              <w:t xml:space="preserve"> contract title, description of the subject matter, execution period (accurate to the month), contract value, client, and client contact information.</w:t>
            </w:r>
          </w:p>
          <w:p w14:paraId="38D90DB8" w14:textId="525D154C" w:rsidR="00B02207" w:rsidRPr="003A1335" w:rsidRDefault="00B02207" w:rsidP="00B02207">
            <w:pPr>
              <w:pStyle w:val="TableParagraph"/>
              <w:numPr>
                <w:ilvl w:val="0"/>
                <w:numId w:val="15"/>
              </w:numPr>
              <w:ind w:left="427" w:right="48" w:hanging="283"/>
              <w:jc w:val="both"/>
              <w:rPr>
                <w:rFonts w:ascii="Arial" w:hAnsi="Arial" w:cs="Arial"/>
                <w:sz w:val="20"/>
                <w:szCs w:val="20"/>
                <w:lang w:val="en-US"/>
              </w:rPr>
            </w:pPr>
            <w:r w:rsidRPr="003A1335">
              <w:rPr>
                <w:rFonts w:ascii="Arial" w:hAnsi="Arial" w:cs="Arial"/>
                <w:sz w:val="20"/>
                <w:szCs w:val="20"/>
                <w:lang w:val="en-US"/>
              </w:rPr>
              <w:t>A delivery-acceptance certificate (or a document of equivalent content) or a certificate (reference) from the client (buyer) confirming that the goods under the respective contract were delivered properly.</w:t>
            </w:r>
          </w:p>
          <w:p w14:paraId="0B5B8DD7" w14:textId="77777777" w:rsidR="00B02207" w:rsidRPr="003A1335" w:rsidRDefault="00B02207" w:rsidP="00B02207">
            <w:pPr>
              <w:pStyle w:val="TableParagraph"/>
              <w:ind w:left="144" w:right="48"/>
              <w:jc w:val="both"/>
              <w:rPr>
                <w:rFonts w:ascii="Arial" w:hAnsi="Arial" w:cs="Arial"/>
                <w:sz w:val="20"/>
                <w:szCs w:val="20"/>
                <w:lang w:val="en-US"/>
              </w:rPr>
            </w:pPr>
          </w:p>
          <w:p w14:paraId="2EB28C9A" w14:textId="79F01B7D" w:rsidR="00F44DBB" w:rsidRPr="003A1335" w:rsidRDefault="00B02207" w:rsidP="00B02207">
            <w:pPr>
              <w:pStyle w:val="TableParagraph"/>
              <w:ind w:left="144" w:right="48"/>
              <w:jc w:val="both"/>
              <w:rPr>
                <w:rFonts w:ascii="Arial" w:hAnsi="Arial" w:cs="Arial"/>
                <w:sz w:val="20"/>
                <w:szCs w:val="20"/>
                <w:lang w:val="en-US"/>
              </w:rPr>
            </w:pPr>
            <w:r w:rsidRPr="003A1335">
              <w:rPr>
                <w:rFonts w:ascii="Arial" w:hAnsi="Arial" w:cs="Arial"/>
                <w:sz w:val="20"/>
                <w:szCs w:val="20"/>
                <w:lang w:val="en-US"/>
              </w:rPr>
              <w:t xml:space="preserve">The Buyer reserves the right to contact the client’s contact person indicated by the Supplier without prior notice to the Supplier </w:t>
            </w:r>
            <w:proofErr w:type="gramStart"/>
            <w:r w:rsidRPr="003A1335">
              <w:rPr>
                <w:rFonts w:ascii="Arial" w:hAnsi="Arial" w:cs="Arial"/>
                <w:sz w:val="20"/>
                <w:szCs w:val="20"/>
                <w:lang w:val="en-US"/>
              </w:rPr>
              <w:t>in order to</w:t>
            </w:r>
            <w:proofErr w:type="gramEnd"/>
            <w:r w:rsidRPr="003A1335">
              <w:rPr>
                <w:rFonts w:ascii="Arial" w:hAnsi="Arial" w:cs="Arial"/>
                <w:sz w:val="20"/>
                <w:szCs w:val="20"/>
                <w:lang w:val="en-US"/>
              </w:rPr>
              <w:t xml:space="preserve"> verify the information on the completed contract.</w:t>
            </w:r>
          </w:p>
        </w:tc>
      </w:tr>
    </w:tbl>
    <w:p w14:paraId="4EA7320C" w14:textId="77777777" w:rsidR="00AB4D58" w:rsidRPr="003A1335" w:rsidRDefault="00AB4D58" w:rsidP="00AB4D58">
      <w:pPr>
        <w:pStyle w:val="ListParagraph"/>
        <w:numPr>
          <w:ilvl w:val="0"/>
          <w:numId w:val="0"/>
        </w:numPr>
        <w:rPr>
          <w:lang w:val="en-US"/>
        </w:rPr>
      </w:pPr>
    </w:p>
    <w:p w14:paraId="7E989E32" w14:textId="75A178E0" w:rsidR="00E64667" w:rsidRPr="003A1335" w:rsidRDefault="00E64667" w:rsidP="001760A1">
      <w:pPr>
        <w:pStyle w:val="ListParagraph"/>
        <w:rPr>
          <w:lang w:val="en-US"/>
        </w:rPr>
      </w:pPr>
      <w:r w:rsidRPr="003A1335">
        <w:rPr>
          <w:lang w:val="en-US"/>
        </w:rPr>
        <w:t>Other requirements:</w:t>
      </w:r>
    </w:p>
    <w:p w14:paraId="0821430B" w14:textId="77777777" w:rsidR="00E64667" w:rsidRPr="003A1335" w:rsidRDefault="00E64667" w:rsidP="005D5982">
      <w:pPr>
        <w:spacing w:after="0" w:line="231" w:lineRule="exact"/>
        <w:ind w:right="48"/>
        <w:rPr>
          <w:b/>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9"/>
        <w:gridCol w:w="4678"/>
        <w:gridCol w:w="4252"/>
      </w:tblGrid>
      <w:tr w:rsidR="00997D89" w:rsidRPr="003A1335" w14:paraId="4A6D8A43" w14:textId="77777777" w:rsidTr="001760A1">
        <w:trPr>
          <w:trHeight w:val="769"/>
        </w:trPr>
        <w:tc>
          <w:tcPr>
            <w:tcW w:w="709" w:type="dxa"/>
            <w:shd w:val="clear" w:color="auto" w:fill="D9D9D9"/>
            <w:vAlign w:val="center"/>
          </w:tcPr>
          <w:p w14:paraId="3957A3C4" w14:textId="77777777" w:rsidR="00997D89" w:rsidRPr="003A1335" w:rsidRDefault="00997D89" w:rsidP="00F009C7">
            <w:pPr>
              <w:pStyle w:val="TableParagraph"/>
              <w:ind w:right="-8"/>
              <w:jc w:val="center"/>
              <w:rPr>
                <w:rFonts w:ascii="Arial" w:hAnsi="Arial" w:cs="Arial"/>
                <w:b/>
                <w:sz w:val="20"/>
                <w:szCs w:val="20"/>
                <w:lang w:val="en-US"/>
              </w:rPr>
            </w:pPr>
            <w:r w:rsidRPr="003A1335">
              <w:rPr>
                <w:rFonts w:ascii="Arial" w:hAnsi="Arial" w:cs="Arial"/>
                <w:b/>
                <w:sz w:val="20"/>
                <w:szCs w:val="20"/>
                <w:lang w:val="en-US"/>
              </w:rPr>
              <w:t>Eil. No.</w:t>
            </w:r>
          </w:p>
        </w:tc>
        <w:tc>
          <w:tcPr>
            <w:tcW w:w="4678" w:type="dxa"/>
            <w:shd w:val="clear" w:color="auto" w:fill="D9D9D9"/>
            <w:vAlign w:val="center"/>
          </w:tcPr>
          <w:p w14:paraId="15B33425" w14:textId="1380670A" w:rsidR="00997D89" w:rsidRPr="003A1335" w:rsidRDefault="00997D89" w:rsidP="001760A1">
            <w:pPr>
              <w:pStyle w:val="TableParagraph"/>
              <w:ind w:right="48"/>
              <w:jc w:val="center"/>
              <w:rPr>
                <w:rFonts w:ascii="Arial" w:hAnsi="Arial" w:cs="Arial"/>
                <w:b/>
                <w:sz w:val="20"/>
                <w:szCs w:val="20"/>
                <w:lang w:val="en-US"/>
              </w:rPr>
            </w:pPr>
            <w:r w:rsidRPr="003A1335">
              <w:rPr>
                <w:rFonts w:ascii="Arial" w:hAnsi="Arial" w:cs="Arial"/>
                <w:b/>
                <w:spacing w:val="-1"/>
                <w:sz w:val="20"/>
                <w:szCs w:val="20"/>
                <w:lang w:val="en-US"/>
              </w:rPr>
              <w:t>Other requirements</w:t>
            </w:r>
          </w:p>
        </w:tc>
        <w:tc>
          <w:tcPr>
            <w:tcW w:w="4252" w:type="dxa"/>
            <w:shd w:val="clear" w:color="auto" w:fill="D9D9D9"/>
            <w:vAlign w:val="center"/>
          </w:tcPr>
          <w:p w14:paraId="0C9BA74A" w14:textId="0E0D75DE" w:rsidR="00997D89" w:rsidRPr="003A1335" w:rsidRDefault="00997D89" w:rsidP="001760A1">
            <w:pPr>
              <w:pStyle w:val="TableParagraph"/>
              <w:ind w:left="1281" w:right="48" w:hanging="1169"/>
              <w:jc w:val="center"/>
              <w:rPr>
                <w:rFonts w:ascii="Arial" w:hAnsi="Arial" w:cs="Arial"/>
                <w:b/>
                <w:sz w:val="20"/>
                <w:szCs w:val="20"/>
                <w:lang w:val="en-US"/>
              </w:rPr>
            </w:pPr>
            <w:r w:rsidRPr="003A1335">
              <w:rPr>
                <w:rFonts w:ascii="Arial" w:hAnsi="Arial" w:cs="Arial"/>
                <w:b/>
                <w:sz w:val="20"/>
                <w:szCs w:val="20"/>
                <w:lang w:val="en-US"/>
              </w:rPr>
              <w:t xml:space="preserve">Documents </w:t>
            </w:r>
            <w:r w:rsidRPr="003A1335">
              <w:rPr>
                <w:rFonts w:ascii="Arial" w:hAnsi="Arial" w:cs="Arial"/>
                <w:b/>
                <w:spacing w:val="-1"/>
                <w:sz w:val="20"/>
                <w:szCs w:val="20"/>
                <w:lang w:val="en-US"/>
              </w:rPr>
              <w:t xml:space="preserve">proving </w:t>
            </w:r>
            <w:r w:rsidRPr="003A1335">
              <w:rPr>
                <w:rFonts w:ascii="Arial" w:hAnsi="Arial" w:cs="Arial"/>
                <w:b/>
                <w:spacing w:val="-2"/>
                <w:sz w:val="20"/>
                <w:szCs w:val="20"/>
                <w:lang w:val="en-US"/>
              </w:rPr>
              <w:t>eligibility</w:t>
            </w:r>
          </w:p>
        </w:tc>
      </w:tr>
      <w:tr w:rsidR="00997D89" w:rsidRPr="003A1335" w14:paraId="32063B34" w14:textId="77777777" w:rsidTr="007F32BC">
        <w:trPr>
          <w:trHeight w:val="53"/>
        </w:trPr>
        <w:tc>
          <w:tcPr>
            <w:tcW w:w="709" w:type="dxa"/>
          </w:tcPr>
          <w:p w14:paraId="50C47B47" w14:textId="77777777" w:rsidR="00997D89" w:rsidRPr="003A1335" w:rsidRDefault="00997D89" w:rsidP="00F009C7">
            <w:pPr>
              <w:pStyle w:val="TableParagraph"/>
              <w:spacing w:line="247" w:lineRule="exact"/>
              <w:ind w:left="107" w:right="48"/>
              <w:jc w:val="center"/>
              <w:rPr>
                <w:rFonts w:ascii="Arial" w:hAnsi="Arial" w:cs="Arial"/>
                <w:sz w:val="20"/>
                <w:szCs w:val="20"/>
                <w:lang w:val="en-US"/>
              </w:rPr>
            </w:pPr>
            <w:r w:rsidRPr="003A1335">
              <w:rPr>
                <w:rFonts w:ascii="Arial" w:hAnsi="Arial" w:cs="Arial"/>
                <w:sz w:val="20"/>
                <w:szCs w:val="20"/>
                <w:lang w:val="en-US"/>
              </w:rPr>
              <w:t>3.2.2.</w:t>
            </w:r>
          </w:p>
        </w:tc>
        <w:tc>
          <w:tcPr>
            <w:tcW w:w="4678" w:type="dxa"/>
          </w:tcPr>
          <w:p w14:paraId="1CBA4549" w14:textId="10FF314D" w:rsidR="00997D89" w:rsidRPr="003A1335" w:rsidRDefault="00997D89" w:rsidP="00F009C7">
            <w:pPr>
              <w:pStyle w:val="Default"/>
              <w:ind w:left="142" w:right="141"/>
              <w:jc w:val="both"/>
              <w:rPr>
                <w:rFonts w:ascii="Arial" w:hAnsi="Arial" w:cs="Arial"/>
                <w:sz w:val="20"/>
                <w:szCs w:val="20"/>
              </w:rPr>
            </w:pPr>
            <w:r w:rsidRPr="003A1335">
              <w:rPr>
                <w:rFonts w:ascii="Arial" w:hAnsi="Arial" w:cs="Arial"/>
                <w:sz w:val="20"/>
                <w:szCs w:val="20"/>
              </w:rPr>
              <w:t xml:space="preserve">The supplier shall have in place an environmental management system complying with the requirements of ISO 14001 or </w:t>
            </w:r>
            <w:r w:rsidR="008757D9" w:rsidRPr="003A1335">
              <w:rPr>
                <w:rFonts w:ascii="Arial" w:hAnsi="Arial" w:cs="Arial"/>
                <w:sz w:val="20"/>
                <w:szCs w:val="20"/>
              </w:rPr>
              <w:t xml:space="preserve">an </w:t>
            </w:r>
            <w:r w:rsidRPr="003A1335">
              <w:rPr>
                <w:rFonts w:ascii="Arial" w:hAnsi="Arial" w:cs="Arial"/>
                <w:sz w:val="20"/>
                <w:szCs w:val="20"/>
              </w:rPr>
              <w:t>equivalent standard for environmental management.</w:t>
            </w:r>
          </w:p>
        </w:tc>
        <w:tc>
          <w:tcPr>
            <w:tcW w:w="4252" w:type="dxa"/>
          </w:tcPr>
          <w:p w14:paraId="74B9CB90" w14:textId="0FA26F4A" w:rsidR="00997D89" w:rsidRPr="003A1335" w:rsidRDefault="00997D89" w:rsidP="00F009C7">
            <w:pPr>
              <w:pStyle w:val="Default"/>
              <w:ind w:left="142" w:right="133"/>
              <w:jc w:val="both"/>
              <w:rPr>
                <w:rFonts w:ascii="Arial" w:hAnsi="Arial" w:cs="Arial"/>
                <w:sz w:val="20"/>
                <w:szCs w:val="20"/>
              </w:rPr>
            </w:pPr>
            <w:r w:rsidRPr="003A1335">
              <w:rPr>
                <w:rFonts w:ascii="Arial" w:hAnsi="Arial" w:cs="Arial"/>
                <w:sz w:val="20"/>
                <w:szCs w:val="20"/>
              </w:rPr>
              <w:t xml:space="preserve">A digital copy of the supplier's ISO 14001 environmental management certificate or </w:t>
            </w:r>
            <w:r w:rsidR="000E0E7E" w:rsidRPr="003A1335">
              <w:rPr>
                <w:rFonts w:ascii="Arial" w:hAnsi="Arial" w:cs="Arial"/>
                <w:sz w:val="20"/>
                <w:szCs w:val="20"/>
              </w:rPr>
              <w:t xml:space="preserve">an </w:t>
            </w:r>
            <w:r w:rsidR="005914E7" w:rsidRPr="003A1335">
              <w:rPr>
                <w:rFonts w:ascii="Arial" w:hAnsi="Arial" w:cs="Arial"/>
                <w:sz w:val="20"/>
                <w:szCs w:val="20"/>
              </w:rPr>
              <w:t>equivalent environmental management assurance document.</w:t>
            </w:r>
          </w:p>
          <w:p w14:paraId="163CB55C" w14:textId="72BCF7A6" w:rsidR="00AE2AAF" w:rsidRPr="003A1335" w:rsidRDefault="00AE2AAF" w:rsidP="00F009C7">
            <w:pPr>
              <w:pStyle w:val="Default"/>
              <w:ind w:left="142" w:right="133"/>
              <w:jc w:val="both"/>
              <w:rPr>
                <w:rFonts w:ascii="Arial" w:hAnsi="Arial" w:cs="Arial"/>
                <w:sz w:val="20"/>
                <w:szCs w:val="20"/>
              </w:rPr>
            </w:pPr>
          </w:p>
        </w:tc>
      </w:tr>
    </w:tbl>
    <w:p w14:paraId="750D2828" w14:textId="77777777" w:rsidR="00ED0C3F" w:rsidRPr="003A1335" w:rsidRDefault="00ED0C3F" w:rsidP="005D5982">
      <w:pPr>
        <w:spacing w:after="0" w:line="231" w:lineRule="exact"/>
        <w:ind w:right="48"/>
        <w:rPr>
          <w:b/>
        </w:rPr>
      </w:pPr>
    </w:p>
    <w:p w14:paraId="6BE1812B" w14:textId="1A4E0391" w:rsidR="00A765D4" w:rsidRPr="003A1335" w:rsidRDefault="00A765D4" w:rsidP="00A765D4">
      <w:pPr>
        <w:spacing w:after="0" w:line="231" w:lineRule="exact"/>
        <w:ind w:left="567" w:right="48" w:hanging="141"/>
        <w:jc w:val="both"/>
        <w:rPr>
          <w:bCs/>
        </w:rPr>
      </w:pPr>
      <w:r w:rsidRPr="003A1335">
        <w:rPr>
          <w:b/>
        </w:rPr>
        <w:t>*</w:t>
      </w:r>
      <w:r w:rsidRPr="003A1335">
        <w:rPr>
          <w:b/>
          <w:spacing w:val="-5"/>
        </w:rPr>
        <w:t xml:space="preserve"> </w:t>
      </w:r>
      <w:r w:rsidR="006825AB" w:rsidRPr="003A1335">
        <w:rPr>
          <w:b/>
          <w:i/>
          <w:iCs/>
        </w:rPr>
        <w:t>Note</w:t>
      </w:r>
      <w:r w:rsidR="006825AB" w:rsidRPr="003A1335">
        <w:rPr>
          <w:b/>
        </w:rPr>
        <w:t xml:space="preserve">: </w:t>
      </w:r>
      <w:r w:rsidR="006825AB" w:rsidRPr="003A1335">
        <w:rPr>
          <w:bCs/>
        </w:rPr>
        <w:t>If the Supplier is unable to provide the specified documents because such documents are not issued in the relevant country, or the documents issued do not cover all the required information – oath declaration or an official declaration by the Supplier shall be submitted instead.</w:t>
      </w:r>
    </w:p>
    <w:p w14:paraId="45253DF7" w14:textId="77777777" w:rsidR="00A765D4" w:rsidRPr="003A1335" w:rsidRDefault="00A765D4" w:rsidP="00A765D4">
      <w:pPr>
        <w:widowControl w:val="0"/>
        <w:tabs>
          <w:tab w:val="left" w:pos="954"/>
        </w:tabs>
        <w:autoSpaceDE w:val="0"/>
        <w:autoSpaceDN w:val="0"/>
        <w:spacing w:after="0" w:line="240" w:lineRule="auto"/>
        <w:ind w:right="48"/>
        <w:jc w:val="both"/>
      </w:pPr>
    </w:p>
    <w:p w14:paraId="40C70393" w14:textId="3DEBA320" w:rsidR="00A765D4" w:rsidRPr="003A1335" w:rsidRDefault="00C365EE" w:rsidP="00A765D4">
      <w:pPr>
        <w:pStyle w:val="ListParagraph"/>
        <w:rPr>
          <w:lang w:val="en-US"/>
        </w:rPr>
      </w:pPr>
      <w:r w:rsidRPr="003A1335">
        <w:rPr>
          <w:lang w:val="en-US"/>
        </w:rPr>
        <w:t>The Supplier may rely on the capacities of other economic entities to meet these requirements only if those entities will themselves perform the part of the Procurement contract for which their capacities are needed.</w:t>
      </w:r>
    </w:p>
    <w:p w14:paraId="2DE0E5E3" w14:textId="77777777" w:rsidR="00A765D4" w:rsidRPr="003A1335" w:rsidRDefault="00A765D4" w:rsidP="00A765D4">
      <w:pPr>
        <w:pStyle w:val="ListParagraph"/>
        <w:numPr>
          <w:ilvl w:val="0"/>
          <w:numId w:val="0"/>
        </w:numPr>
        <w:rPr>
          <w:lang w:val="en-US"/>
        </w:rPr>
      </w:pPr>
    </w:p>
    <w:p w14:paraId="5E56C4C6" w14:textId="4F1DB771" w:rsidR="00C365EE" w:rsidRPr="003A1335" w:rsidRDefault="000D125D" w:rsidP="00717C24">
      <w:pPr>
        <w:pStyle w:val="ListParagraph"/>
        <w:rPr>
          <w:lang w:val="en-US"/>
        </w:rPr>
      </w:pPr>
      <w:r w:rsidRPr="003A1335">
        <w:rPr>
          <w:lang w:val="en-US"/>
        </w:rPr>
        <w:t xml:space="preserve">If </w:t>
      </w:r>
      <w:r w:rsidR="00717C24" w:rsidRPr="003A1335">
        <w:rPr>
          <w:lang w:val="en-US"/>
        </w:rPr>
        <w:t>a joint proposal is submitted by a group of economic entities, the requirement set out in Clause 3.2 of the Procurement Conditions must be met by at least one member of the group of economic entities</w:t>
      </w:r>
    </w:p>
    <w:p w14:paraId="05D7C076" w14:textId="77777777" w:rsidR="00A765D4" w:rsidRPr="003A1335" w:rsidRDefault="00A765D4" w:rsidP="00A765D4">
      <w:pPr>
        <w:pStyle w:val="ListParagraph"/>
        <w:numPr>
          <w:ilvl w:val="0"/>
          <w:numId w:val="0"/>
        </w:numPr>
        <w:rPr>
          <w:highlight w:val="yellow"/>
          <w:lang w:val="en-US"/>
        </w:rPr>
      </w:pPr>
    </w:p>
    <w:p w14:paraId="40FF2E55" w14:textId="3DF9C8C8" w:rsidR="00A765D4" w:rsidRPr="003A1335" w:rsidRDefault="009E1804" w:rsidP="00A765D4">
      <w:pPr>
        <w:pStyle w:val="ListParagraph"/>
        <w:rPr>
          <w:lang w:val="en-US"/>
        </w:rPr>
      </w:pPr>
      <w:r w:rsidRPr="003A1335">
        <w:rPr>
          <w:lang w:val="en-US"/>
        </w:rPr>
        <w:t>The Supplier’s proposal shall be rejected if it has provided false information regarding compliance with the stated requirements, and the Buyer can prove this circumstance by any lawful means</w:t>
      </w:r>
      <w:r w:rsidR="00A765D4" w:rsidRPr="003A1335">
        <w:rPr>
          <w:lang w:val="en-US"/>
        </w:rPr>
        <w:t>.</w:t>
      </w:r>
    </w:p>
    <w:p w14:paraId="18A146F4" w14:textId="77777777" w:rsidR="00A765D4" w:rsidRPr="003A1335" w:rsidRDefault="00A765D4" w:rsidP="00A765D4">
      <w:pPr>
        <w:pStyle w:val="ListParagraph"/>
        <w:numPr>
          <w:ilvl w:val="0"/>
          <w:numId w:val="0"/>
        </w:numPr>
        <w:rPr>
          <w:lang w:val="en-US"/>
        </w:rPr>
      </w:pPr>
    </w:p>
    <w:p w14:paraId="7E0EBCA2" w14:textId="479E8C60" w:rsidR="009E492F" w:rsidRPr="003A1335" w:rsidRDefault="00E86A0A" w:rsidP="001760A1">
      <w:pPr>
        <w:pStyle w:val="ListParagraph"/>
        <w:rPr>
          <w:lang w:val="en-US"/>
        </w:rPr>
      </w:pPr>
      <w:r w:rsidRPr="003A1335">
        <w:rPr>
          <w:lang w:val="en-US"/>
        </w:rPr>
        <w:t xml:space="preserve">If a group of economic entities participates in the </w:t>
      </w:r>
      <w:r w:rsidR="00651B55" w:rsidRPr="003A1335">
        <w:rPr>
          <w:lang w:val="en-US"/>
        </w:rPr>
        <w:t xml:space="preserve">procurement </w:t>
      </w:r>
      <w:r w:rsidRPr="003A1335">
        <w:rPr>
          <w:lang w:val="en-US"/>
        </w:rPr>
        <w:t xml:space="preserve">procedures, it shall submit a copy of </w:t>
      </w:r>
      <w:r w:rsidR="00F65502" w:rsidRPr="003A1335">
        <w:rPr>
          <w:lang w:val="en-US"/>
        </w:rPr>
        <w:t xml:space="preserve">a </w:t>
      </w:r>
      <w:r w:rsidRPr="003A1335">
        <w:rPr>
          <w:lang w:val="en-US"/>
        </w:rPr>
        <w:t>joint venture agreement.</w:t>
      </w:r>
      <w:r w:rsidR="00081BBF" w:rsidRPr="003A1335">
        <w:rPr>
          <w:lang w:val="en-US"/>
        </w:rPr>
        <w:t xml:space="preserve"> The joint </w:t>
      </w:r>
      <w:r w:rsidR="00F65502" w:rsidRPr="003A1335">
        <w:rPr>
          <w:lang w:val="en-US"/>
        </w:rPr>
        <w:t>venture agreement</w:t>
      </w:r>
      <w:r w:rsidR="00081BBF" w:rsidRPr="003A1335">
        <w:rPr>
          <w:lang w:val="en-US"/>
        </w:rPr>
        <w:t xml:space="preserve"> shall specify the obligations of each party in the </w:t>
      </w:r>
      <w:r w:rsidR="00081BBF" w:rsidRPr="003A1335">
        <w:rPr>
          <w:lang w:val="en-US"/>
        </w:rPr>
        <w:lastRenderedPageBreak/>
        <w:t xml:space="preserve">performance of the intended </w:t>
      </w:r>
      <w:r w:rsidR="00651B55" w:rsidRPr="003A1335">
        <w:rPr>
          <w:lang w:val="en-US"/>
        </w:rPr>
        <w:t xml:space="preserve">procurement </w:t>
      </w:r>
      <w:r w:rsidR="000C5F09" w:rsidRPr="003A1335">
        <w:rPr>
          <w:lang w:val="en-US"/>
        </w:rPr>
        <w:t xml:space="preserve">contract </w:t>
      </w:r>
      <w:r w:rsidR="00081BBF" w:rsidRPr="003A1335">
        <w:rPr>
          <w:lang w:val="en-US"/>
        </w:rPr>
        <w:t xml:space="preserve">with the Buyer and the proportion of the value of those obligations included in the total value of the contract. The joint </w:t>
      </w:r>
      <w:r w:rsidR="008A499C" w:rsidRPr="003A1335">
        <w:rPr>
          <w:lang w:val="en-US"/>
        </w:rPr>
        <w:t xml:space="preserve">venture </w:t>
      </w:r>
      <w:r w:rsidR="00081BBF" w:rsidRPr="003A1335">
        <w:rPr>
          <w:lang w:val="en-US"/>
        </w:rPr>
        <w:t xml:space="preserve">agreement must provide for the </w:t>
      </w:r>
      <w:r w:rsidR="005C05E7" w:rsidRPr="003A1335">
        <w:rPr>
          <w:lang w:val="en-US"/>
        </w:rPr>
        <w:t>joint liability of all parties</w:t>
      </w:r>
      <w:r w:rsidR="000C5F09" w:rsidRPr="003A1335">
        <w:rPr>
          <w:lang w:val="en-US"/>
        </w:rPr>
        <w:t xml:space="preserve"> of the agreement</w:t>
      </w:r>
      <w:r w:rsidR="005C05E7" w:rsidRPr="003A1335">
        <w:rPr>
          <w:lang w:val="en-US"/>
        </w:rPr>
        <w:t xml:space="preserve"> for the failure to fulfill obligations to the Buyer.</w:t>
      </w:r>
      <w:r w:rsidR="00081BBF" w:rsidRPr="003A1335">
        <w:rPr>
          <w:lang w:val="en-US"/>
        </w:rPr>
        <w:t xml:space="preserve"> The joint venture agreement must also specify which person represents the group of economic </w:t>
      </w:r>
      <w:r w:rsidR="005C05E7" w:rsidRPr="003A1335">
        <w:rPr>
          <w:lang w:val="en-US"/>
        </w:rPr>
        <w:t>entities</w:t>
      </w:r>
      <w:r w:rsidR="00081BBF" w:rsidRPr="003A1335">
        <w:rPr>
          <w:lang w:val="en-US"/>
        </w:rPr>
        <w:t xml:space="preserve"> (with whom the </w:t>
      </w:r>
      <w:r w:rsidR="005C05E7" w:rsidRPr="003A1335">
        <w:rPr>
          <w:lang w:val="en-US"/>
        </w:rPr>
        <w:t>B</w:t>
      </w:r>
      <w:r w:rsidR="00081BBF" w:rsidRPr="003A1335">
        <w:rPr>
          <w:lang w:val="en-US"/>
        </w:rPr>
        <w:t xml:space="preserve">uyer should communicate on issues arising during the evaluation of the </w:t>
      </w:r>
      <w:r w:rsidR="00387041" w:rsidRPr="003A1335">
        <w:rPr>
          <w:lang w:val="en-US"/>
        </w:rPr>
        <w:t>proposal</w:t>
      </w:r>
      <w:r w:rsidR="00081BBF" w:rsidRPr="003A1335">
        <w:rPr>
          <w:lang w:val="en-US"/>
        </w:rPr>
        <w:t xml:space="preserve"> and provide information relating to the evaluation of the </w:t>
      </w:r>
      <w:r w:rsidR="00387041" w:rsidRPr="003A1335">
        <w:rPr>
          <w:lang w:val="en-US"/>
        </w:rPr>
        <w:t>proposal,</w:t>
      </w:r>
      <w:r w:rsidR="00081BBF" w:rsidRPr="003A1335">
        <w:rPr>
          <w:lang w:val="en-US"/>
        </w:rPr>
        <w:t xml:space="preserve"> which supplier is </w:t>
      </w:r>
      <w:proofErr w:type="spellStart"/>
      <w:r w:rsidR="00081BBF" w:rsidRPr="003A1335">
        <w:rPr>
          <w:lang w:val="en-US"/>
        </w:rPr>
        <w:t>authorised</w:t>
      </w:r>
      <w:proofErr w:type="spellEnd"/>
      <w:r w:rsidR="00081BBF" w:rsidRPr="003A1335">
        <w:rPr>
          <w:lang w:val="en-US"/>
        </w:rPr>
        <w:t xml:space="preserve"> to submit th</w:t>
      </w:r>
      <w:r w:rsidR="00387041" w:rsidRPr="003A1335">
        <w:rPr>
          <w:lang w:val="en-US"/>
        </w:rPr>
        <w:t>e proposal</w:t>
      </w:r>
      <w:r w:rsidR="00081BBF" w:rsidRPr="003A1335">
        <w:rPr>
          <w:lang w:val="en-US"/>
        </w:rPr>
        <w:t>, sign it and conclude the contract).</w:t>
      </w:r>
    </w:p>
    <w:p w14:paraId="6E35A2BE" w14:textId="77777777" w:rsidR="001760A1" w:rsidRPr="003A1335" w:rsidRDefault="001760A1" w:rsidP="001760A1">
      <w:pPr>
        <w:pStyle w:val="ListParagraph"/>
        <w:numPr>
          <w:ilvl w:val="0"/>
          <w:numId w:val="0"/>
        </w:numPr>
        <w:rPr>
          <w:lang w:val="en-US"/>
        </w:rPr>
      </w:pPr>
    </w:p>
    <w:p w14:paraId="6F4D6D07" w14:textId="60EF2148" w:rsidR="00EB5428" w:rsidRPr="003A1335" w:rsidRDefault="00D55500" w:rsidP="00EB5428">
      <w:pPr>
        <w:pStyle w:val="ListParagraph"/>
        <w:rPr>
          <w:lang w:val="en-US"/>
        </w:rPr>
      </w:pPr>
      <w:r w:rsidRPr="003A1335">
        <w:rPr>
          <w:lang w:val="en-US"/>
        </w:rPr>
        <w:t xml:space="preserve">The Supplier may rely only on such capacities of other economic entities (e.g. subcontractors) to demonstrate compliance with the qualification requirements that will </w:t>
      </w:r>
      <w:proofErr w:type="gramStart"/>
      <w:r w:rsidRPr="003A1335">
        <w:rPr>
          <w:lang w:val="en-US"/>
        </w:rPr>
        <w:t>actually be</w:t>
      </w:r>
      <w:proofErr w:type="gramEnd"/>
      <w:r w:rsidRPr="003A1335">
        <w:rPr>
          <w:lang w:val="en-US"/>
        </w:rPr>
        <w:t xml:space="preserve"> at the Supplier’s disposal during the execution of the Procurement contract. The Supplier has the obligation, in its proposal, to demonstrate to the Buyer that the resources of the economic entity whose capacities are relied upon will be available to the Supplier throughout the entire duration of the Procurement contract. When verifying whether the resources of other economic entities relied upon by the Supplier will indeed be available, the Buyer shall accept any means of proof provided by the Supplier</w:t>
      </w:r>
      <w:r w:rsidR="00EB5428" w:rsidRPr="003A1335">
        <w:rPr>
          <w:lang w:val="en-US"/>
        </w:rPr>
        <w:t>.</w:t>
      </w:r>
    </w:p>
    <w:p w14:paraId="60B256CA" w14:textId="77777777" w:rsidR="001760A1" w:rsidRPr="003A1335" w:rsidRDefault="001760A1" w:rsidP="001760A1">
      <w:pPr>
        <w:pStyle w:val="ListParagraph"/>
        <w:numPr>
          <w:ilvl w:val="0"/>
          <w:numId w:val="0"/>
        </w:numPr>
        <w:rPr>
          <w:lang w:val="en-US"/>
        </w:rPr>
      </w:pPr>
    </w:p>
    <w:p w14:paraId="323E2C37" w14:textId="1DD50165" w:rsidR="00A0252D" w:rsidRPr="003A1335" w:rsidRDefault="00081BBF" w:rsidP="001760A1">
      <w:pPr>
        <w:pStyle w:val="ListParagraph"/>
        <w:rPr>
          <w:lang w:val="en-US"/>
        </w:rPr>
      </w:pPr>
      <w:r w:rsidRPr="003A1335">
        <w:rPr>
          <w:lang w:val="en-US"/>
        </w:rPr>
        <w:t xml:space="preserve">The supplier must indicate in </w:t>
      </w:r>
      <w:r w:rsidR="00EB5428" w:rsidRPr="003A1335">
        <w:rPr>
          <w:lang w:val="en-US"/>
        </w:rPr>
        <w:t>its proposal</w:t>
      </w:r>
      <w:r w:rsidRPr="003A1335">
        <w:rPr>
          <w:lang w:val="en-US"/>
        </w:rPr>
        <w:t xml:space="preserve"> which subcontractors it intends to use and for what part of the </w:t>
      </w:r>
      <w:r w:rsidR="00387041" w:rsidRPr="003A1335">
        <w:rPr>
          <w:lang w:val="en-US"/>
        </w:rPr>
        <w:t>procurement</w:t>
      </w:r>
      <w:r w:rsidR="00EB5428" w:rsidRPr="003A1335">
        <w:rPr>
          <w:lang w:val="en-US"/>
        </w:rPr>
        <w:t xml:space="preserve"> </w:t>
      </w:r>
      <w:r w:rsidRPr="003A1335">
        <w:rPr>
          <w:lang w:val="en-US"/>
        </w:rPr>
        <w:t>(</w:t>
      </w:r>
      <w:r w:rsidR="005E746A" w:rsidRPr="003A1335">
        <w:rPr>
          <w:lang w:val="en-US"/>
        </w:rPr>
        <w:t>part in p</w:t>
      </w:r>
      <w:r w:rsidRPr="003A1335">
        <w:rPr>
          <w:lang w:val="en-US"/>
        </w:rPr>
        <w:t>ercentage</w:t>
      </w:r>
      <w:r w:rsidR="005E746A" w:rsidRPr="003A1335">
        <w:rPr>
          <w:lang w:val="en-US"/>
        </w:rPr>
        <w:t>s</w:t>
      </w:r>
      <w:r w:rsidRPr="003A1335">
        <w:rPr>
          <w:lang w:val="en-US"/>
        </w:rPr>
        <w:t xml:space="preserve">). The subcontractors shall meet the relevant qualification requirements for the subcontracted works specified by the </w:t>
      </w:r>
      <w:r w:rsidR="00955654" w:rsidRPr="003A1335">
        <w:rPr>
          <w:lang w:val="en-US"/>
        </w:rPr>
        <w:t>s</w:t>
      </w:r>
      <w:r w:rsidRPr="003A1335">
        <w:rPr>
          <w:lang w:val="en-US"/>
        </w:rPr>
        <w:t xml:space="preserve">upplier, as set out in </w:t>
      </w:r>
      <w:r w:rsidR="00346724" w:rsidRPr="003A1335">
        <w:rPr>
          <w:lang w:val="en-US"/>
        </w:rPr>
        <w:t xml:space="preserve">clause </w:t>
      </w:r>
      <w:r w:rsidRPr="003A1335">
        <w:rPr>
          <w:lang w:val="en-US"/>
        </w:rPr>
        <w:t xml:space="preserve">3.1 </w:t>
      </w:r>
      <w:r w:rsidR="00346724" w:rsidRPr="003A1335">
        <w:rPr>
          <w:lang w:val="en-US"/>
        </w:rPr>
        <w:t xml:space="preserve">of </w:t>
      </w:r>
      <w:r w:rsidRPr="003A1335">
        <w:rPr>
          <w:lang w:val="en-US"/>
        </w:rPr>
        <w:t xml:space="preserve">the </w:t>
      </w:r>
      <w:r w:rsidR="005B054E" w:rsidRPr="003A1335">
        <w:rPr>
          <w:lang w:val="en-US"/>
        </w:rPr>
        <w:t>Procurement Conditions</w:t>
      </w:r>
      <w:r w:rsidRPr="003A1335">
        <w:rPr>
          <w:lang w:val="en-US"/>
        </w:rPr>
        <w:t>, and shall provide documents to prove it.</w:t>
      </w:r>
    </w:p>
    <w:p w14:paraId="3E37BD7A" w14:textId="77777777" w:rsidR="001760A1" w:rsidRPr="003A1335" w:rsidRDefault="001760A1" w:rsidP="001760A1">
      <w:pPr>
        <w:pStyle w:val="ListParagraph"/>
        <w:numPr>
          <w:ilvl w:val="0"/>
          <w:numId w:val="0"/>
        </w:numPr>
        <w:rPr>
          <w:lang w:val="en-US"/>
        </w:rPr>
      </w:pPr>
    </w:p>
    <w:p w14:paraId="54189CF6" w14:textId="760355C0" w:rsidR="00701BFF" w:rsidRPr="003A1335" w:rsidRDefault="00081BBF" w:rsidP="001760A1">
      <w:pPr>
        <w:pStyle w:val="ListParagraph"/>
        <w:rPr>
          <w:lang w:val="en-US"/>
        </w:rPr>
      </w:pPr>
      <w:r w:rsidRPr="003A1335">
        <w:rPr>
          <w:lang w:val="en-US"/>
        </w:rPr>
        <w:t xml:space="preserve">The </w:t>
      </w:r>
      <w:r w:rsidR="009273DA" w:rsidRPr="003A1335">
        <w:rPr>
          <w:lang w:val="en-US"/>
        </w:rPr>
        <w:t>B</w:t>
      </w:r>
      <w:r w:rsidRPr="003A1335">
        <w:rPr>
          <w:lang w:val="en-US"/>
        </w:rPr>
        <w:t xml:space="preserve">uyer </w:t>
      </w:r>
      <w:r w:rsidR="009273DA" w:rsidRPr="003A1335">
        <w:rPr>
          <w:lang w:val="en-US"/>
        </w:rPr>
        <w:t>does not r</w:t>
      </w:r>
      <w:r w:rsidRPr="003A1335">
        <w:rPr>
          <w:lang w:val="en-US"/>
        </w:rPr>
        <w:t xml:space="preserve">equire the supplier and the economic </w:t>
      </w:r>
      <w:r w:rsidR="009273DA" w:rsidRPr="003A1335">
        <w:rPr>
          <w:lang w:val="en-US"/>
        </w:rPr>
        <w:t>entities,</w:t>
      </w:r>
      <w:r w:rsidR="00300DEB" w:rsidRPr="003A1335">
        <w:rPr>
          <w:lang w:val="en-US"/>
        </w:rPr>
        <w:t xml:space="preserve"> </w:t>
      </w:r>
      <w:r w:rsidRPr="003A1335">
        <w:rPr>
          <w:lang w:val="en-US"/>
        </w:rPr>
        <w:t xml:space="preserve">whose capacities are relied on to prove their </w:t>
      </w:r>
      <w:r w:rsidR="00346724" w:rsidRPr="003A1335">
        <w:rPr>
          <w:lang w:val="en-US"/>
        </w:rPr>
        <w:t xml:space="preserve">compliance with </w:t>
      </w:r>
      <w:r w:rsidRPr="003A1335">
        <w:rPr>
          <w:lang w:val="en-US"/>
        </w:rPr>
        <w:t>the qualification requirements</w:t>
      </w:r>
      <w:r w:rsidR="00300DEB" w:rsidRPr="003A1335">
        <w:rPr>
          <w:lang w:val="en-US"/>
        </w:rPr>
        <w:t>,</w:t>
      </w:r>
      <w:r w:rsidRPr="003A1335">
        <w:rPr>
          <w:lang w:val="en-US"/>
        </w:rPr>
        <w:t xml:space="preserve"> to assume joint liability for the performance of the </w:t>
      </w:r>
      <w:r w:rsidR="002C4CD6" w:rsidRPr="003A1335">
        <w:rPr>
          <w:lang w:val="en-US"/>
        </w:rPr>
        <w:t>procurement contract.</w:t>
      </w:r>
    </w:p>
    <w:p w14:paraId="2EFF9170" w14:textId="77777777" w:rsidR="00DA6FFE" w:rsidRPr="003A1335" w:rsidRDefault="00DA6FFE" w:rsidP="0082509F">
      <w:pPr>
        <w:pStyle w:val="ListParagraph"/>
        <w:numPr>
          <w:ilvl w:val="0"/>
          <w:numId w:val="0"/>
        </w:numPr>
        <w:rPr>
          <w:highlight w:val="yellow"/>
          <w:lang w:val="en-US"/>
        </w:rPr>
      </w:pPr>
    </w:p>
    <w:p w14:paraId="7073F819" w14:textId="14689079" w:rsidR="00294E5B" w:rsidRPr="003A1335" w:rsidRDefault="00294E5B" w:rsidP="005769E5">
      <w:pPr>
        <w:pStyle w:val="Heading1"/>
        <w:tabs>
          <w:tab w:val="clear" w:pos="3904"/>
          <w:tab w:val="left" w:pos="426"/>
        </w:tabs>
        <w:spacing w:before="0" w:after="0"/>
        <w:ind w:left="0" w:right="45" w:firstLine="0"/>
        <w:jc w:val="center"/>
        <w:rPr>
          <w:lang w:val="en-US"/>
        </w:rPr>
      </w:pPr>
      <w:bookmarkStart w:id="3" w:name="_Toc199329717"/>
      <w:r w:rsidRPr="003A1335">
        <w:rPr>
          <w:lang w:val="en-US"/>
        </w:rPr>
        <w:t>DRAFTING, SUBMITTING, AMENDING PROPOSALS</w:t>
      </w:r>
      <w:bookmarkEnd w:id="3"/>
    </w:p>
    <w:p w14:paraId="2C01D2F1" w14:textId="77777777" w:rsidR="00294E5B" w:rsidRPr="003A1335" w:rsidRDefault="00294E5B" w:rsidP="005D5982">
      <w:pPr>
        <w:pStyle w:val="BodyText"/>
        <w:ind w:right="48"/>
        <w:rPr>
          <w:rFonts w:ascii="Arial" w:hAnsi="Arial" w:cs="Arial"/>
          <w:b/>
          <w:sz w:val="20"/>
          <w:szCs w:val="20"/>
          <w:lang w:val="en-US"/>
        </w:rPr>
      </w:pPr>
    </w:p>
    <w:p w14:paraId="55E86223" w14:textId="77777777" w:rsidR="00FE6E33" w:rsidRPr="003A1335" w:rsidRDefault="00FE6E33" w:rsidP="00FE6E33">
      <w:pPr>
        <w:pStyle w:val="ListParagraph"/>
        <w:numPr>
          <w:ilvl w:val="0"/>
          <w:numId w:val="2"/>
        </w:numPr>
        <w:rPr>
          <w:vanish/>
          <w:spacing w:val="-2"/>
          <w:lang w:val="en-US"/>
        </w:rPr>
      </w:pPr>
    </w:p>
    <w:p w14:paraId="5D0624C4" w14:textId="3527F35A" w:rsidR="00294E5B" w:rsidRPr="003A1335" w:rsidRDefault="00294E5B" w:rsidP="00FE6E33">
      <w:pPr>
        <w:pStyle w:val="ListParagraph"/>
        <w:rPr>
          <w:lang w:val="en-US"/>
        </w:rPr>
      </w:pPr>
      <w:r w:rsidRPr="003A1335">
        <w:rPr>
          <w:spacing w:val="-2"/>
          <w:lang w:val="en-US"/>
        </w:rPr>
        <w:t xml:space="preserve">By submitting </w:t>
      </w:r>
      <w:r w:rsidRPr="003A1335">
        <w:rPr>
          <w:spacing w:val="-1"/>
          <w:lang w:val="en-US"/>
        </w:rPr>
        <w:t>a</w:t>
      </w:r>
      <w:r w:rsidR="00825B2F" w:rsidRPr="003A1335">
        <w:rPr>
          <w:spacing w:val="-1"/>
          <w:lang w:val="en-US"/>
        </w:rPr>
        <w:t xml:space="preserve"> proposal</w:t>
      </w:r>
      <w:r w:rsidRPr="003A1335">
        <w:rPr>
          <w:spacing w:val="-1"/>
          <w:lang w:val="en-US"/>
        </w:rPr>
        <w:t xml:space="preserve">, the </w:t>
      </w:r>
      <w:r w:rsidR="00825B2F" w:rsidRPr="003A1335">
        <w:rPr>
          <w:spacing w:val="-1"/>
          <w:lang w:val="en-US"/>
        </w:rPr>
        <w:t>s</w:t>
      </w:r>
      <w:r w:rsidRPr="003A1335">
        <w:rPr>
          <w:spacing w:val="-1"/>
          <w:lang w:val="en-US"/>
        </w:rPr>
        <w:t xml:space="preserve">upplier accepts </w:t>
      </w:r>
      <w:r w:rsidR="00824086" w:rsidRPr="003A1335">
        <w:rPr>
          <w:spacing w:val="-1"/>
          <w:lang w:val="en-US"/>
        </w:rPr>
        <w:t>the Procurement Conditions</w:t>
      </w:r>
      <w:r w:rsidR="00A908C8" w:rsidRPr="003A1335">
        <w:rPr>
          <w:spacing w:val="-1"/>
          <w:lang w:val="en-US"/>
        </w:rPr>
        <w:t xml:space="preserve"> </w:t>
      </w:r>
      <w:r w:rsidRPr="003A1335">
        <w:rPr>
          <w:spacing w:val="-1"/>
          <w:lang w:val="en-US"/>
        </w:rPr>
        <w:t xml:space="preserve">and confirms that </w:t>
      </w:r>
      <w:r w:rsidRPr="003A1335">
        <w:rPr>
          <w:lang w:val="en-US"/>
        </w:rPr>
        <w:t xml:space="preserve">the information provided in </w:t>
      </w:r>
      <w:r w:rsidRPr="003A1335">
        <w:rPr>
          <w:spacing w:val="-1"/>
          <w:lang w:val="en-US"/>
        </w:rPr>
        <w:t xml:space="preserve">its </w:t>
      </w:r>
      <w:r w:rsidR="00825B2F" w:rsidRPr="003A1335">
        <w:rPr>
          <w:spacing w:val="-1"/>
          <w:lang w:val="en-US"/>
        </w:rPr>
        <w:t>proposal i</w:t>
      </w:r>
      <w:r w:rsidRPr="003A1335">
        <w:rPr>
          <w:lang w:val="en-US"/>
        </w:rPr>
        <w:t xml:space="preserve">s correct and includes everything necessary for the proper performance of the </w:t>
      </w:r>
      <w:r w:rsidR="00201EAC" w:rsidRPr="003A1335">
        <w:rPr>
          <w:lang w:val="en-US"/>
        </w:rPr>
        <w:t>procurement contract.</w:t>
      </w:r>
    </w:p>
    <w:p w14:paraId="2BD05A98" w14:textId="77777777" w:rsidR="00FE6E33" w:rsidRPr="003A1335" w:rsidRDefault="00FE6E33" w:rsidP="00FE6E33">
      <w:pPr>
        <w:pStyle w:val="ListParagraph"/>
        <w:numPr>
          <w:ilvl w:val="0"/>
          <w:numId w:val="0"/>
        </w:numPr>
        <w:rPr>
          <w:lang w:val="en-US"/>
        </w:rPr>
      </w:pPr>
    </w:p>
    <w:p w14:paraId="4FBD5C67" w14:textId="24A358BD" w:rsidR="00294E5B" w:rsidRPr="003A1335" w:rsidRDefault="00294E5B" w:rsidP="00FE6E33">
      <w:pPr>
        <w:pStyle w:val="ListParagraph"/>
        <w:rPr>
          <w:lang w:val="en-US"/>
        </w:rPr>
      </w:pPr>
      <w:r w:rsidRPr="003A1335">
        <w:rPr>
          <w:lang w:val="en-US"/>
        </w:rPr>
        <w:t xml:space="preserve">The </w:t>
      </w:r>
      <w:r w:rsidR="00825B2F" w:rsidRPr="003A1335">
        <w:rPr>
          <w:lang w:val="en-US"/>
        </w:rPr>
        <w:t>supplie</w:t>
      </w:r>
      <w:r w:rsidRPr="003A1335">
        <w:rPr>
          <w:lang w:val="en-US"/>
        </w:rPr>
        <w:t xml:space="preserve">r must submit its </w:t>
      </w:r>
      <w:r w:rsidR="00825B2F" w:rsidRPr="003A1335">
        <w:rPr>
          <w:lang w:val="en-US"/>
        </w:rPr>
        <w:t>proposal</w:t>
      </w:r>
      <w:r w:rsidRPr="003A1335">
        <w:rPr>
          <w:lang w:val="en-US"/>
        </w:rPr>
        <w:t xml:space="preserve"> in accordance with the form set out in Annex </w:t>
      </w:r>
      <w:r w:rsidR="00B12EBE" w:rsidRPr="003A1335">
        <w:rPr>
          <w:lang w:val="en-US"/>
        </w:rPr>
        <w:t xml:space="preserve">1 </w:t>
      </w:r>
      <w:r w:rsidR="00A908C8" w:rsidRPr="003A1335">
        <w:rPr>
          <w:lang w:val="en-US"/>
        </w:rPr>
        <w:t xml:space="preserve">of </w:t>
      </w:r>
      <w:r w:rsidRPr="003A1335">
        <w:rPr>
          <w:lang w:val="en-US"/>
        </w:rPr>
        <w:t xml:space="preserve">the </w:t>
      </w:r>
      <w:r w:rsidR="00E82C2F" w:rsidRPr="003A1335">
        <w:rPr>
          <w:lang w:val="en-US"/>
        </w:rPr>
        <w:t>Procurement Conditions</w:t>
      </w:r>
      <w:r w:rsidR="00201EAC" w:rsidRPr="003A1335">
        <w:rPr>
          <w:lang w:val="en-US"/>
        </w:rPr>
        <w:t>.</w:t>
      </w:r>
    </w:p>
    <w:p w14:paraId="64BAB969" w14:textId="77777777" w:rsidR="00A51A7B" w:rsidRPr="003A1335" w:rsidRDefault="00A51A7B" w:rsidP="00A51A7B">
      <w:pPr>
        <w:pStyle w:val="ListParagraph"/>
        <w:numPr>
          <w:ilvl w:val="0"/>
          <w:numId w:val="0"/>
        </w:numPr>
        <w:rPr>
          <w:lang w:val="en-US"/>
        </w:rPr>
      </w:pPr>
    </w:p>
    <w:p w14:paraId="78059454" w14:textId="222C8CF3" w:rsidR="00776DBE" w:rsidRPr="003A1335" w:rsidRDefault="00776DBE" w:rsidP="00776DBE">
      <w:pPr>
        <w:pStyle w:val="ListParagraph"/>
        <w:rPr>
          <w:lang w:val="en-US"/>
        </w:rPr>
      </w:pPr>
      <w:r w:rsidRPr="003A1335">
        <w:rPr>
          <w:lang w:val="en-US"/>
        </w:rPr>
        <w:t>The Supplier must submit documents issued by the BESS equipment manufacturer proving the accuracy of the technical parameters of the proposed BESS equipment</w:t>
      </w:r>
      <w:r w:rsidR="00090635" w:rsidRPr="003A1335">
        <w:rPr>
          <w:lang w:val="en-US"/>
        </w:rPr>
        <w:t xml:space="preserve"> in the original language</w:t>
      </w:r>
      <w:r w:rsidRPr="003A1335">
        <w:rPr>
          <w:lang w:val="en-US"/>
        </w:rPr>
        <w:t>, and documents presenting the required parameters must be provided in Lithuanian or English.</w:t>
      </w:r>
    </w:p>
    <w:p w14:paraId="091840CC" w14:textId="77777777" w:rsidR="00776DBE" w:rsidRPr="003A1335" w:rsidRDefault="00776DBE" w:rsidP="00090635">
      <w:pPr>
        <w:pStyle w:val="ListParagraph"/>
        <w:numPr>
          <w:ilvl w:val="0"/>
          <w:numId w:val="0"/>
        </w:numPr>
        <w:rPr>
          <w:lang w:val="en-US"/>
        </w:rPr>
      </w:pPr>
    </w:p>
    <w:p w14:paraId="7263044E" w14:textId="77777777" w:rsidR="00184189" w:rsidRPr="003A1335" w:rsidRDefault="00776DBE" w:rsidP="00184189">
      <w:pPr>
        <w:pStyle w:val="ListParagraph"/>
        <w:rPr>
          <w:lang w:val="en-US"/>
        </w:rPr>
      </w:pPr>
      <w:r w:rsidRPr="003A1335">
        <w:rPr>
          <w:lang w:val="en-US"/>
        </w:rPr>
        <w:t>In cases where the original language of the manufacturer’s documents (brochures, data sheets, etc.) proving the accuracy of the proposed BESS equipment’s parameters is English, translations into Lithuanian do not need to be submitted together with the proposal; however, such translations must be provided to the Buyer upon request. The documents submitted by the Supplier to demonstrate compliance with the Technical Specification must indicate the specific characteristics of the proposed goods. Digital copies of the documents must be submitted.</w:t>
      </w:r>
    </w:p>
    <w:p w14:paraId="5BA91ED8" w14:textId="77777777" w:rsidR="00184189" w:rsidRPr="003A1335" w:rsidRDefault="00184189" w:rsidP="00184189">
      <w:pPr>
        <w:pStyle w:val="ListParagraph"/>
        <w:numPr>
          <w:ilvl w:val="0"/>
          <w:numId w:val="0"/>
        </w:numPr>
        <w:rPr>
          <w:lang w:val="en-US"/>
        </w:rPr>
      </w:pPr>
    </w:p>
    <w:p w14:paraId="1869465E" w14:textId="3C004BA6" w:rsidR="008848EC" w:rsidRPr="003A1335" w:rsidRDefault="00776DBE" w:rsidP="00184189">
      <w:pPr>
        <w:pStyle w:val="ListParagraph"/>
        <w:rPr>
          <w:lang w:val="en-US"/>
        </w:rPr>
      </w:pPr>
      <w:r w:rsidRPr="003A1335">
        <w:rPr>
          <w:lang w:val="en-US"/>
        </w:rPr>
        <w:t>If the manufacturer’s documentation provided by the Supplier does not contain all the required information confirming the technical characteristics of the Goods, the Supplier must submit written confirmations from the manufacturer or its authorized representative (e.g. manufacturer’s declaration of conformity/performance declaration) or other documents (information) proving compliance with the requirements, from which the Buyer can verify that the proposed Goods meet the specified requirements. Digital copies of the documents must be submitted.</w:t>
      </w:r>
    </w:p>
    <w:p w14:paraId="0DCEE6FC" w14:textId="77777777" w:rsidR="008848EC" w:rsidRPr="003A1335" w:rsidRDefault="008848EC" w:rsidP="00A51A7B">
      <w:pPr>
        <w:pStyle w:val="ListParagraph"/>
        <w:numPr>
          <w:ilvl w:val="0"/>
          <w:numId w:val="0"/>
        </w:numPr>
        <w:rPr>
          <w:lang w:val="en-US"/>
        </w:rPr>
      </w:pPr>
    </w:p>
    <w:p w14:paraId="2E8EB628" w14:textId="558BF9C9" w:rsidR="00294E5B" w:rsidRPr="003A1335" w:rsidRDefault="00294E5B" w:rsidP="00FE6E33">
      <w:pPr>
        <w:pStyle w:val="ListParagraph"/>
        <w:rPr>
          <w:lang w:val="en-US"/>
        </w:rPr>
      </w:pPr>
      <w:r w:rsidRPr="003A1335">
        <w:rPr>
          <w:lang w:val="en-US"/>
        </w:rPr>
        <w:t>The proposal must be</w:t>
      </w:r>
      <w:r w:rsidR="005938D9">
        <w:rPr>
          <w:lang w:val="en-US"/>
        </w:rPr>
        <w:t xml:space="preserve"> sent</w:t>
      </w:r>
      <w:r w:rsidRPr="003A1335">
        <w:rPr>
          <w:lang w:val="en-US"/>
        </w:rPr>
        <w:t xml:space="preserve"> </w:t>
      </w:r>
      <w:r w:rsidRPr="003A1335">
        <w:rPr>
          <w:spacing w:val="7"/>
          <w:lang w:val="en-US"/>
        </w:rPr>
        <w:t xml:space="preserve">by email </w:t>
      </w:r>
      <w:hyperlink r:id="rId16" w:history="1">
        <w:r w:rsidR="00CC0670" w:rsidRPr="003A1335">
          <w:rPr>
            <w:rStyle w:val="Hyperlink"/>
          </w:rPr>
          <w:t>besskaunas@aquila-capital.com</w:t>
        </w:r>
      </w:hyperlink>
      <w:r w:rsidRPr="003A1335">
        <w:rPr>
          <w:spacing w:val="1"/>
          <w:lang w:val="en-US"/>
        </w:rPr>
        <w:t xml:space="preserve"> </w:t>
      </w:r>
      <w:r w:rsidR="00B71610" w:rsidRPr="003A1335">
        <w:rPr>
          <w:lang w:val="en-US"/>
        </w:rPr>
        <w:t xml:space="preserve">no later </w:t>
      </w:r>
      <w:r w:rsidR="00B71610" w:rsidRPr="003A1335">
        <w:rPr>
          <w:b/>
          <w:bCs/>
          <w:lang w:val="en-US"/>
        </w:rPr>
        <w:t>than</w:t>
      </w:r>
      <w:r w:rsidR="00CC0670" w:rsidRPr="003A1335">
        <w:rPr>
          <w:b/>
          <w:bCs/>
          <w:lang w:val="en-US"/>
        </w:rPr>
        <w:t xml:space="preserve"> 2025-06-</w:t>
      </w:r>
      <w:r w:rsidR="005938D9">
        <w:rPr>
          <w:b/>
          <w:bCs/>
          <w:lang w:val="en-US"/>
        </w:rPr>
        <w:t>1</w:t>
      </w:r>
      <w:r w:rsidR="00D01CE1">
        <w:rPr>
          <w:b/>
          <w:bCs/>
          <w:lang w:val="en-US"/>
        </w:rPr>
        <w:t>1</w:t>
      </w:r>
      <w:r w:rsidR="00CC0670" w:rsidRPr="003A1335">
        <w:rPr>
          <w:b/>
          <w:bCs/>
          <w:lang w:val="en-US"/>
        </w:rPr>
        <w:t>, 09.00</w:t>
      </w:r>
      <w:r w:rsidR="005938D9">
        <w:rPr>
          <w:b/>
          <w:bCs/>
          <w:lang w:val="en-US"/>
        </w:rPr>
        <w:t> </w:t>
      </w:r>
      <w:r w:rsidR="00CC0670" w:rsidRPr="003A1335">
        <w:rPr>
          <w:b/>
          <w:bCs/>
          <w:lang w:val="en-US"/>
        </w:rPr>
        <w:t>AM</w:t>
      </w:r>
      <w:r w:rsidR="00B71610" w:rsidRPr="003A1335">
        <w:rPr>
          <w:lang w:val="en-US"/>
        </w:rPr>
        <w:t>.</w:t>
      </w:r>
      <w:r w:rsidR="00430AE6" w:rsidRPr="003A1335">
        <w:rPr>
          <w:spacing w:val="7"/>
          <w:lang w:val="en-US"/>
        </w:rPr>
        <w:t xml:space="preserve"> </w:t>
      </w:r>
      <w:r w:rsidRPr="003A1335">
        <w:rPr>
          <w:lang w:val="en-US"/>
        </w:rPr>
        <w:t>(Republic of Lithuania time)</w:t>
      </w:r>
      <w:r w:rsidR="00145101" w:rsidRPr="003A1335">
        <w:rPr>
          <w:lang w:val="en-US"/>
        </w:rPr>
        <w:t xml:space="preserve">, with the word </w:t>
      </w:r>
      <w:r w:rsidR="000F2A11" w:rsidRPr="003A1335">
        <w:rPr>
          <w:lang w:val="en-US"/>
        </w:rPr>
        <w:t>“</w:t>
      </w:r>
      <w:r w:rsidR="00145101" w:rsidRPr="003A1335">
        <w:rPr>
          <w:lang w:val="en-US"/>
        </w:rPr>
        <w:t>PROPOSAL</w:t>
      </w:r>
      <w:r w:rsidR="000F2A11" w:rsidRPr="003A1335">
        <w:rPr>
          <w:lang w:val="en-US"/>
        </w:rPr>
        <w:t>”</w:t>
      </w:r>
      <w:r w:rsidR="00145101" w:rsidRPr="003A1335">
        <w:rPr>
          <w:lang w:val="en-US"/>
        </w:rPr>
        <w:t xml:space="preserve"> in the subject line of the email</w:t>
      </w:r>
      <w:r w:rsidRPr="003A1335">
        <w:rPr>
          <w:lang w:val="en-US"/>
        </w:rPr>
        <w:t>. Proposals received after this date will not be accepted and will not be evaluated.</w:t>
      </w:r>
    </w:p>
    <w:p w14:paraId="543332A7" w14:textId="77777777" w:rsidR="00A51A7B" w:rsidRPr="003A1335" w:rsidRDefault="00A51A7B" w:rsidP="00A51A7B">
      <w:pPr>
        <w:pStyle w:val="ListParagraph"/>
        <w:numPr>
          <w:ilvl w:val="0"/>
          <w:numId w:val="0"/>
        </w:numPr>
        <w:rPr>
          <w:lang w:val="en-US"/>
        </w:rPr>
      </w:pPr>
    </w:p>
    <w:p w14:paraId="33EEF519" w14:textId="55A6CE72" w:rsidR="00294E5B" w:rsidRPr="003A1335" w:rsidRDefault="00294E5B" w:rsidP="00FE6E33">
      <w:pPr>
        <w:pStyle w:val="ListParagraph"/>
        <w:rPr>
          <w:lang w:val="en-US"/>
        </w:rPr>
      </w:pPr>
      <w:r w:rsidRPr="003A1335">
        <w:rPr>
          <w:lang w:val="en-US"/>
        </w:rPr>
        <w:t xml:space="preserve">The </w:t>
      </w:r>
      <w:r w:rsidR="000F2A11" w:rsidRPr="003A1335">
        <w:rPr>
          <w:lang w:val="en-US"/>
        </w:rPr>
        <w:t>proposal</w:t>
      </w:r>
      <w:r w:rsidRPr="003A1335">
        <w:rPr>
          <w:lang w:val="en-US"/>
        </w:rPr>
        <w:t xml:space="preserve"> must be signed by the supplier or by his </w:t>
      </w:r>
      <w:proofErr w:type="spellStart"/>
      <w:r w:rsidRPr="003A1335">
        <w:rPr>
          <w:lang w:val="en-US"/>
        </w:rPr>
        <w:t>authorised</w:t>
      </w:r>
      <w:proofErr w:type="spellEnd"/>
      <w:r w:rsidRPr="003A1335">
        <w:rPr>
          <w:lang w:val="en-US"/>
        </w:rPr>
        <w:t xml:space="preserve"> person with a secure electronic signature.</w:t>
      </w:r>
    </w:p>
    <w:p w14:paraId="635CF502" w14:textId="77777777" w:rsidR="00A51A7B" w:rsidRPr="003A1335" w:rsidRDefault="00A51A7B" w:rsidP="00A51A7B">
      <w:pPr>
        <w:pStyle w:val="ListParagraph"/>
        <w:numPr>
          <w:ilvl w:val="0"/>
          <w:numId w:val="0"/>
        </w:numPr>
        <w:rPr>
          <w:lang w:val="en-US"/>
        </w:rPr>
      </w:pPr>
    </w:p>
    <w:p w14:paraId="713D8E61" w14:textId="7A2D85D8" w:rsidR="00294E5B" w:rsidRPr="003A1335" w:rsidRDefault="00294E5B" w:rsidP="00FE6E33">
      <w:pPr>
        <w:pStyle w:val="ListParagraph"/>
        <w:rPr>
          <w:lang w:val="en-US"/>
        </w:rPr>
      </w:pPr>
      <w:r w:rsidRPr="003A1335">
        <w:rPr>
          <w:lang w:val="en-US"/>
        </w:rPr>
        <w:t xml:space="preserve">The </w:t>
      </w:r>
      <w:r w:rsidR="000F2A11" w:rsidRPr="003A1335">
        <w:rPr>
          <w:lang w:val="en-US"/>
        </w:rPr>
        <w:t>s</w:t>
      </w:r>
      <w:r w:rsidRPr="003A1335">
        <w:rPr>
          <w:lang w:val="en-US"/>
        </w:rPr>
        <w:t xml:space="preserve">upplier's </w:t>
      </w:r>
      <w:r w:rsidR="000F2A11" w:rsidRPr="003A1335">
        <w:rPr>
          <w:lang w:val="en-US"/>
        </w:rPr>
        <w:t xml:space="preserve">proposal </w:t>
      </w:r>
      <w:r w:rsidRPr="003A1335">
        <w:rPr>
          <w:lang w:val="en-US"/>
        </w:rPr>
        <w:t>and other correspondence shall be submitted</w:t>
      </w:r>
      <w:r w:rsidR="000F2A11" w:rsidRPr="003A1335">
        <w:rPr>
          <w:lang w:val="en-US"/>
        </w:rPr>
        <w:t xml:space="preserve"> in </w:t>
      </w:r>
      <w:r w:rsidRPr="003A1335">
        <w:rPr>
          <w:lang w:val="en-US"/>
        </w:rPr>
        <w:t xml:space="preserve">Lithuanian, </w:t>
      </w:r>
      <w:proofErr w:type="gramStart"/>
      <w:r w:rsidRPr="003A1335">
        <w:rPr>
          <w:lang w:val="en-US"/>
        </w:rPr>
        <w:t xml:space="preserve">with the exception </w:t>
      </w:r>
      <w:r w:rsidRPr="003A1335">
        <w:rPr>
          <w:lang w:val="en-US"/>
        </w:rPr>
        <w:lastRenderedPageBreak/>
        <w:t>of</w:t>
      </w:r>
      <w:proofErr w:type="gramEnd"/>
      <w:r w:rsidRPr="003A1335">
        <w:rPr>
          <w:lang w:val="en-US"/>
        </w:rPr>
        <w:t xml:space="preserve"> the documents specified in the </w:t>
      </w:r>
      <w:r w:rsidR="00CF43DA" w:rsidRPr="003A1335">
        <w:rPr>
          <w:lang w:val="en-US"/>
        </w:rPr>
        <w:t>T</w:t>
      </w:r>
      <w:r w:rsidRPr="003A1335">
        <w:rPr>
          <w:lang w:val="en-US"/>
        </w:rPr>
        <w:t xml:space="preserve">echnical </w:t>
      </w:r>
      <w:r w:rsidR="00CF43DA" w:rsidRPr="003A1335">
        <w:rPr>
          <w:lang w:val="en-US"/>
        </w:rPr>
        <w:t>S</w:t>
      </w:r>
      <w:r w:rsidRPr="003A1335">
        <w:rPr>
          <w:lang w:val="en-US"/>
        </w:rPr>
        <w:t xml:space="preserve">pecification </w:t>
      </w:r>
      <w:r w:rsidR="007164FF" w:rsidRPr="003A1335">
        <w:rPr>
          <w:lang w:val="en-US"/>
        </w:rPr>
        <w:t>(where such documents are required)</w:t>
      </w:r>
      <w:r w:rsidRPr="003A1335">
        <w:rPr>
          <w:lang w:val="en-US"/>
        </w:rPr>
        <w:t>.</w:t>
      </w:r>
    </w:p>
    <w:p w14:paraId="51076898" w14:textId="77777777" w:rsidR="00A51A7B" w:rsidRPr="003A1335" w:rsidRDefault="00A51A7B" w:rsidP="00A51A7B">
      <w:pPr>
        <w:pStyle w:val="ListParagraph"/>
        <w:numPr>
          <w:ilvl w:val="0"/>
          <w:numId w:val="0"/>
        </w:numPr>
        <w:rPr>
          <w:lang w:val="en-US"/>
        </w:rPr>
      </w:pPr>
    </w:p>
    <w:p w14:paraId="73958756" w14:textId="5C4F9F45" w:rsidR="00A51A7B" w:rsidRPr="003A1335" w:rsidRDefault="00294E5B" w:rsidP="00A51A7B">
      <w:pPr>
        <w:pStyle w:val="ListParagraph"/>
        <w:rPr>
          <w:lang w:val="en-US"/>
        </w:rPr>
      </w:pPr>
      <w:r w:rsidRPr="003A1335">
        <w:rPr>
          <w:lang w:val="en-US"/>
        </w:rPr>
        <w:t xml:space="preserve">A </w:t>
      </w:r>
      <w:r w:rsidR="0059596F" w:rsidRPr="003A1335">
        <w:rPr>
          <w:lang w:val="en-US"/>
        </w:rPr>
        <w:t>proposal</w:t>
      </w:r>
      <w:r w:rsidRPr="003A1335">
        <w:rPr>
          <w:lang w:val="en-US"/>
        </w:rPr>
        <w:t xml:space="preserve"> consists of </w:t>
      </w:r>
      <w:r w:rsidR="00293A03" w:rsidRPr="003A1335">
        <w:rPr>
          <w:lang w:val="en-US"/>
        </w:rPr>
        <w:t xml:space="preserve">these </w:t>
      </w:r>
      <w:r w:rsidRPr="003A1335">
        <w:rPr>
          <w:lang w:val="en-US"/>
        </w:rPr>
        <w:t>documents submitted by the supplier:</w:t>
      </w:r>
    </w:p>
    <w:p w14:paraId="4A75D472" w14:textId="77777777" w:rsidR="00A51A7B" w:rsidRPr="003A1335" w:rsidRDefault="00A51A7B" w:rsidP="00A51A7B">
      <w:pPr>
        <w:pStyle w:val="ListParagraph"/>
        <w:numPr>
          <w:ilvl w:val="0"/>
          <w:numId w:val="0"/>
        </w:numPr>
        <w:rPr>
          <w:lang w:val="en-US"/>
        </w:rPr>
      </w:pPr>
    </w:p>
    <w:p w14:paraId="1B904807" w14:textId="77777777" w:rsidR="005D5A79" w:rsidRPr="003A1335" w:rsidRDefault="00F63A8F" w:rsidP="005D5A79">
      <w:pPr>
        <w:pStyle w:val="ListParagraph"/>
        <w:numPr>
          <w:ilvl w:val="2"/>
          <w:numId w:val="7"/>
        </w:numPr>
        <w:ind w:left="1276"/>
        <w:rPr>
          <w:lang w:val="en-US"/>
        </w:rPr>
      </w:pPr>
      <w:r w:rsidRPr="003A1335">
        <w:rPr>
          <w:lang w:val="en-US"/>
        </w:rPr>
        <w:t xml:space="preserve">A completed proposal form prepared in accordance with Annex 1 of these Procurement </w:t>
      </w:r>
      <w:proofErr w:type="gramStart"/>
      <w:r w:rsidRPr="003A1335">
        <w:rPr>
          <w:lang w:val="en-US"/>
        </w:rPr>
        <w:t>Conditions;</w:t>
      </w:r>
      <w:proofErr w:type="gramEnd"/>
    </w:p>
    <w:p w14:paraId="79326E8A" w14:textId="77777777" w:rsidR="00A77A8F" w:rsidRPr="003A1335" w:rsidRDefault="00F63A8F" w:rsidP="00A77A8F">
      <w:pPr>
        <w:pStyle w:val="ListParagraph"/>
        <w:numPr>
          <w:ilvl w:val="2"/>
          <w:numId w:val="7"/>
        </w:numPr>
        <w:ind w:left="1276"/>
        <w:rPr>
          <w:lang w:val="en-US"/>
        </w:rPr>
      </w:pPr>
      <w:r w:rsidRPr="003A1335">
        <w:rPr>
          <w:lang w:val="en-US"/>
        </w:rPr>
        <w:t>Documents confirming compliance of the proposed Goods (in accordance with Clauses 4.3–4.5 of the Procurement Conditions</w:t>
      </w:r>
      <w:proofErr w:type="gramStart"/>
      <w:r w:rsidRPr="003A1335">
        <w:rPr>
          <w:lang w:val="en-US"/>
        </w:rPr>
        <w:t>);</w:t>
      </w:r>
      <w:proofErr w:type="gramEnd"/>
    </w:p>
    <w:p w14:paraId="014D8C8B" w14:textId="77777777" w:rsidR="00A77A8F" w:rsidRPr="003A1335" w:rsidRDefault="00F63A8F" w:rsidP="00A77A8F">
      <w:pPr>
        <w:pStyle w:val="ListParagraph"/>
        <w:numPr>
          <w:ilvl w:val="2"/>
          <w:numId w:val="7"/>
        </w:numPr>
        <w:ind w:left="1276"/>
        <w:rPr>
          <w:lang w:val="en-US"/>
        </w:rPr>
      </w:pPr>
      <w:r w:rsidRPr="003A1335">
        <w:rPr>
          <w:lang w:val="en-US"/>
        </w:rPr>
        <w:t xml:space="preserve">Documents substantiating compliance with the minimum qualification and other requirements specified in the Procurement </w:t>
      </w:r>
      <w:proofErr w:type="gramStart"/>
      <w:r w:rsidRPr="003A1335">
        <w:rPr>
          <w:lang w:val="en-US"/>
        </w:rPr>
        <w:t>Conditions;</w:t>
      </w:r>
      <w:proofErr w:type="gramEnd"/>
    </w:p>
    <w:p w14:paraId="7A8BCE97" w14:textId="77777777" w:rsidR="00A77A8F" w:rsidRPr="003A1335" w:rsidRDefault="00F63A8F" w:rsidP="00A77A8F">
      <w:pPr>
        <w:pStyle w:val="ListParagraph"/>
        <w:numPr>
          <w:ilvl w:val="2"/>
          <w:numId w:val="7"/>
        </w:numPr>
        <w:ind w:left="1276"/>
        <w:rPr>
          <w:lang w:val="en-US"/>
        </w:rPr>
      </w:pPr>
      <w:r w:rsidRPr="003A1335">
        <w:rPr>
          <w:lang w:val="en-US"/>
        </w:rPr>
        <w:t xml:space="preserve">A joint activity agreement or a duly certified copy thereof, if the proposal is submitted by a group of economic </w:t>
      </w:r>
      <w:proofErr w:type="gramStart"/>
      <w:r w:rsidRPr="003A1335">
        <w:rPr>
          <w:lang w:val="en-US"/>
        </w:rPr>
        <w:t>entities;</w:t>
      </w:r>
      <w:proofErr w:type="gramEnd"/>
    </w:p>
    <w:p w14:paraId="67D92733" w14:textId="77777777" w:rsidR="00CC46B5" w:rsidRPr="003A1335" w:rsidRDefault="00F63A8F" w:rsidP="00CC46B5">
      <w:pPr>
        <w:pStyle w:val="ListParagraph"/>
        <w:numPr>
          <w:ilvl w:val="2"/>
          <w:numId w:val="7"/>
        </w:numPr>
        <w:ind w:left="1276"/>
        <w:rPr>
          <w:lang w:val="en-US"/>
        </w:rPr>
      </w:pPr>
      <w:r w:rsidRPr="003A1335">
        <w:rPr>
          <w:lang w:val="en-US"/>
        </w:rPr>
        <w:t xml:space="preserve">Evidence that the resources of the economic entity whose capacities are relied upon will be available to the Supplier throughout the execution period of the Procurement </w:t>
      </w:r>
      <w:proofErr w:type="gramStart"/>
      <w:r w:rsidRPr="003A1335">
        <w:rPr>
          <w:lang w:val="en-US"/>
        </w:rPr>
        <w:t>contract;</w:t>
      </w:r>
      <w:proofErr w:type="gramEnd"/>
    </w:p>
    <w:p w14:paraId="18111017" w14:textId="77777777" w:rsidR="00CC46B5" w:rsidRPr="003A1335" w:rsidRDefault="00F63A8F" w:rsidP="00CC46B5">
      <w:pPr>
        <w:pStyle w:val="ListParagraph"/>
        <w:numPr>
          <w:ilvl w:val="2"/>
          <w:numId w:val="7"/>
        </w:numPr>
        <w:ind w:left="1276"/>
        <w:rPr>
          <w:lang w:val="en-US"/>
        </w:rPr>
      </w:pPr>
      <w:r w:rsidRPr="003A1335">
        <w:rPr>
          <w:lang w:val="en-US"/>
        </w:rPr>
        <w:t xml:space="preserve">The Supplier’s declaration, as provided in Annex </w:t>
      </w:r>
      <w:proofErr w:type="gramStart"/>
      <w:r w:rsidRPr="003A1335">
        <w:rPr>
          <w:lang w:val="en-US"/>
        </w:rPr>
        <w:t>2;</w:t>
      </w:r>
      <w:proofErr w:type="gramEnd"/>
    </w:p>
    <w:p w14:paraId="61C108E8" w14:textId="513C7994" w:rsidR="00A51A7B" w:rsidRPr="003A1335" w:rsidRDefault="00F63A8F" w:rsidP="00CC46B5">
      <w:pPr>
        <w:pStyle w:val="ListParagraph"/>
        <w:numPr>
          <w:ilvl w:val="2"/>
          <w:numId w:val="7"/>
        </w:numPr>
        <w:ind w:left="1276"/>
        <w:rPr>
          <w:lang w:val="en-US"/>
        </w:rPr>
      </w:pPr>
      <w:r w:rsidRPr="003A1335">
        <w:rPr>
          <w:lang w:val="en-US"/>
        </w:rPr>
        <w:t>Any other information and/or documents required under the Procurement Conditions.</w:t>
      </w:r>
    </w:p>
    <w:p w14:paraId="43D1DD25" w14:textId="77777777" w:rsidR="00CC46B5" w:rsidRPr="003A1335" w:rsidRDefault="00CC46B5" w:rsidP="00CC46B5">
      <w:pPr>
        <w:pStyle w:val="ListParagraph"/>
        <w:numPr>
          <w:ilvl w:val="0"/>
          <w:numId w:val="0"/>
        </w:numPr>
        <w:rPr>
          <w:lang w:val="en-US"/>
        </w:rPr>
      </w:pPr>
    </w:p>
    <w:p w14:paraId="02C80597" w14:textId="61A2F65B" w:rsidR="00294E5B" w:rsidRPr="003A1335" w:rsidRDefault="007164FF" w:rsidP="00A51A7B">
      <w:pPr>
        <w:pStyle w:val="ListParagraph"/>
        <w:rPr>
          <w:lang w:val="en-US"/>
        </w:rPr>
      </w:pPr>
      <w:r w:rsidRPr="003A1335">
        <w:rPr>
          <w:lang w:val="en-US"/>
        </w:rPr>
        <w:t>The validity of</w:t>
      </w:r>
      <w:r w:rsidR="00294E5B" w:rsidRPr="003A1335">
        <w:rPr>
          <w:lang w:val="en-US"/>
        </w:rPr>
        <w:t xml:space="preserve"> a </w:t>
      </w:r>
      <w:r w:rsidR="00E53D76" w:rsidRPr="003A1335">
        <w:rPr>
          <w:lang w:val="en-US"/>
        </w:rPr>
        <w:t>proposal</w:t>
      </w:r>
      <w:r w:rsidR="00294E5B" w:rsidRPr="003A1335">
        <w:rPr>
          <w:lang w:val="en-US"/>
        </w:rPr>
        <w:t xml:space="preserve"> submitted by a supplier </w:t>
      </w:r>
      <w:r w:rsidRPr="003A1335">
        <w:rPr>
          <w:lang w:val="en-US"/>
        </w:rPr>
        <w:t>does not have to be guaranteed.</w:t>
      </w:r>
    </w:p>
    <w:p w14:paraId="494339AF" w14:textId="77777777" w:rsidR="00A51A7B" w:rsidRPr="003A1335" w:rsidRDefault="00A51A7B" w:rsidP="00A51A7B">
      <w:pPr>
        <w:pStyle w:val="ListParagraph"/>
        <w:numPr>
          <w:ilvl w:val="0"/>
          <w:numId w:val="0"/>
        </w:numPr>
        <w:rPr>
          <w:lang w:val="en-US"/>
        </w:rPr>
      </w:pPr>
    </w:p>
    <w:p w14:paraId="1D94DAED" w14:textId="58BDEAC2" w:rsidR="00294E5B" w:rsidRPr="003A1335" w:rsidRDefault="00294E5B" w:rsidP="00A51A7B">
      <w:pPr>
        <w:pStyle w:val="ListParagraph"/>
        <w:rPr>
          <w:lang w:val="en-US"/>
        </w:rPr>
      </w:pPr>
      <w:r w:rsidRPr="003A1335">
        <w:rPr>
          <w:lang w:val="en-US"/>
        </w:rPr>
        <w:t xml:space="preserve">A supplier may submit only one </w:t>
      </w:r>
      <w:r w:rsidR="00E53D76" w:rsidRPr="003A1335">
        <w:rPr>
          <w:lang w:val="en-US"/>
        </w:rPr>
        <w:t>p</w:t>
      </w:r>
      <w:r w:rsidRPr="003A1335">
        <w:rPr>
          <w:lang w:val="en-US"/>
        </w:rPr>
        <w:t>r</w:t>
      </w:r>
      <w:r w:rsidR="00E53D76" w:rsidRPr="003A1335">
        <w:rPr>
          <w:lang w:val="en-US"/>
        </w:rPr>
        <w:t>oposal</w:t>
      </w:r>
      <w:r w:rsidRPr="003A1335">
        <w:rPr>
          <w:lang w:val="en-US"/>
        </w:rPr>
        <w:t xml:space="preserve">, either individually or as a member of a group of economic </w:t>
      </w:r>
      <w:r w:rsidR="00E53D76" w:rsidRPr="003A1335">
        <w:rPr>
          <w:lang w:val="en-US"/>
        </w:rPr>
        <w:t>entities</w:t>
      </w:r>
      <w:r w:rsidRPr="003A1335">
        <w:rPr>
          <w:lang w:val="en-US"/>
        </w:rPr>
        <w:t>. If a supplier submits more than one</w:t>
      </w:r>
      <w:r w:rsidR="004928FB" w:rsidRPr="003A1335">
        <w:rPr>
          <w:lang w:val="en-US"/>
        </w:rPr>
        <w:t xml:space="preserve"> proposal</w:t>
      </w:r>
      <w:r w:rsidRPr="003A1335">
        <w:rPr>
          <w:lang w:val="en-US"/>
        </w:rPr>
        <w:t>, or if a member of a group of economic</w:t>
      </w:r>
      <w:r w:rsidR="004928FB" w:rsidRPr="003A1335">
        <w:rPr>
          <w:lang w:val="en-US"/>
        </w:rPr>
        <w:t xml:space="preserve"> entities</w:t>
      </w:r>
      <w:r w:rsidRPr="003A1335">
        <w:rPr>
          <w:lang w:val="en-US"/>
        </w:rPr>
        <w:t xml:space="preserve"> participates in </w:t>
      </w:r>
      <w:r w:rsidR="005E0B6C" w:rsidRPr="003A1335">
        <w:rPr>
          <w:lang w:val="en-US"/>
        </w:rPr>
        <w:t>submitting several proposals</w:t>
      </w:r>
      <w:r w:rsidRPr="003A1335">
        <w:rPr>
          <w:lang w:val="en-US"/>
        </w:rPr>
        <w:t xml:space="preserve">, all such </w:t>
      </w:r>
      <w:r w:rsidR="005E0B6C" w:rsidRPr="003A1335">
        <w:rPr>
          <w:lang w:val="en-US"/>
        </w:rPr>
        <w:t>proposals</w:t>
      </w:r>
      <w:r w:rsidRPr="003A1335">
        <w:rPr>
          <w:lang w:val="en-US"/>
        </w:rPr>
        <w:t xml:space="preserve"> will be rejected.</w:t>
      </w:r>
    </w:p>
    <w:p w14:paraId="70EF53D8" w14:textId="77777777" w:rsidR="00A51A7B" w:rsidRPr="003A1335" w:rsidRDefault="00A51A7B" w:rsidP="00A51A7B">
      <w:pPr>
        <w:pStyle w:val="ListParagraph"/>
        <w:numPr>
          <w:ilvl w:val="0"/>
          <w:numId w:val="0"/>
        </w:numPr>
        <w:rPr>
          <w:lang w:val="en-US"/>
        </w:rPr>
      </w:pPr>
    </w:p>
    <w:p w14:paraId="729F678C" w14:textId="798DEF1C" w:rsidR="00294E5B" w:rsidRPr="003A1335" w:rsidRDefault="00294E5B" w:rsidP="00A51A7B">
      <w:pPr>
        <w:pStyle w:val="ListParagraph"/>
        <w:rPr>
          <w:lang w:val="en-US"/>
        </w:rPr>
      </w:pPr>
      <w:r w:rsidRPr="003A1335">
        <w:rPr>
          <w:lang w:val="en-US"/>
        </w:rPr>
        <w:t xml:space="preserve">When submitting a </w:t>
      </w:r>
      <w:r w:rsidR="000C19BE" w:rsidRPr="003A1335">
        <w:rPr>
          <w:lang w:val="en-US"/>
        </w:rPr>
        <w:t>proposal</w:t>
      </w:r>
      <w:r w:rsidRPr="003A1335">
        <w:rPr>
          <w:lang w:val="en-US"/>
        </w:rPr>
        <w:t>, the supplier must offer the full quantity of the goods/</w:t>
      </w:r>
      <w:proofErr w:type="gramStart"/>
      <w:r w:rsidRPr="003A1335">
        <w:rPr>
          <w:lang w:val="en-US"/>
        </w:rPr>
        <w:t>equipment</w:t>
      </w:r>
      <w:proofErr w:type="gramEnd"/>
      <w:r w:rsidRPr="003A1335">
        <w:rPr>
          <w:lang w:val="en-US"/>
        </w:rPr>
        <w:t xml:space="preserve"> and the scope of the works and services specified.</w:t>
      </w:r>
    </w:p>
    <w:p w14:paraId="568E8FBA" w14:textId="77777777" w:rsidR="00A51A7B" w:rsidRPr="003A1335" w:rsidRDefault="00A51A7B" w:rsidP="00A51A7B">
      <w:pPr>
        <w:pStyle w:val="ListParagraph"/>
        <w:numPr>
          <w:ilvl w:val="0"/>
          <w:numId w:val="0"/>
        </w:numPr>
        <w:rPr>
          <w:lang w:val="en-US"/>
        </w:rPr>
      </w:pPr>
    </w:p>
    <w:p w14:paraId="082FCD53" w14:textId="6AA25601" w:rsidR="00294E5B" w:rsidRPr="003A1335" w:rsidRDefault="00294E5B" w:rsidP="00A51A7B">
      <w:pPr>
        <w:pStyle w:val="ListParagraph"/>
        <w:rPr>
          <w:lang w:val="en-US"/>
        </w:rPr>
      </w:pPr>
      <w:r w:rsidRPr="003A1335">
        <w:rPr>
          <w:lang w:val="en-US"/>
        </w:rPr>
        <w:t xml:space="preserve">The price of the </w:t>
      </w:r>
      <w:r w:rsidR="00277DEB" w:rsidRPr="003A1335">
        <w:rPr>
          <w:lang w:val="en-US"/>
        </w:rPr>
        <w:t>Goods</w:t>
      </w:r>
      <w:r w:rsidRPr="003A1335">
        <w:rPr>
          <w:lang w:val="en-US"/>
        </w:rPr>
        <w:t xml:space="preserve"> shall be quoted in euro and shall be expressed and calculated as specified in Annex </w:t>
      </w:r>
      <w:r w:rsidR="004D3609" w:rsidRPr="003A1335">
        <w:rPr>
          <w:lang w:val="en-US"/>
        </w:rPr>
        <w:t xml:space="preserve">1 </w:t>
      </w:r>
      <w:r w:rsidRPr="003A1335">
        <w:rPr>
          <w:lang w:val="en-US"/>
        </w:rPr>
        <w:t xml:space="preserve">to the </w:t>
      </w:r>
      <w:r w:rsidR="001F0D13">
        <w:rPr>
          <w:lang w:val="en-US"/>
        </w:rPr>
        <w:t>Procurement Conditions</w:t>
      </w:r>
      <w:r w:rsidR="003125C7" w:rsidRPr="003A1335">
        <w:rPr>
          <w:lang w:val="en-US"/>
        </w:rPr>
        <w:t>.</w:t>
      </w:r>
      <w:r w:rsidRPr="003A1335">
        <w:rPr>
          <w:lang w:val="en-US"/>
        </w:rPr>
        <w:t xml:space="preserve"> The calculation of the price shall </w:t>
      </w:r>
      <w:proofErr w:type="gramStart"/>
      <w:r w:rsidRPr="003A1335">
        <w:rPr>
          <w:lang w:val="en-US"/>
        </w:rPr>
        <w:t>take into account</w:t>
      </w:r>
      <w:proofErr w:type="gramEnd"/>
      <w:r w:rsidRPr="003A1335">
        <w:rPr>
          <w:lang w:val="en-US"/>
        </w:rPr>
        <w:t xml:space="preserve"> the </w:t>
      </w:r>
      <w:r w:rsidR="00AC3027" w:rsidRPr="003A1335">
        <w:rPr>
          <w:lang w:val="en-US"/>
        </w:rPr>
        <w:t xml:space="preserve">full </w:t>
      </w:r>
      <w:r w:rsidRPr="003A1335">
        <w:rPr>
          <w:lang w:val="en-US"/>
        </w:rPr>
        <w:t xml:space="preserve">scope of the </w:t>
      </w:r>
      <w:r w:rsidR="00277DEB" w:rsidRPr="003A1335">
        <w:rPr>
          <w:lang w:val="en-US"/>
        </w:rPr>
        <w:t>Goods</w:t>
      </w:r>
      <w:r w:rsidR="00E830F0" w:rsidRPr="003A1335">
        <w:rPr>
          <w:lang w:val="en-US"/>
        </w:rPr>
        <w:t>, the components of the price, etc.</w:t>
      </w:r>
      <w:r w:rsidRPr="003A1335">
        <w:rPr>
          <w:lang w:val="en-US"/>
        </w:rPr>
        <w:t xml:space="preserve"> as specified in </w:t>
      </w:r>
      <w:r w:rsidR="005C2238" w:rsidRPr="003A1335">
        <w:rPr>
          <w:lang w:val="en-US"/>
        </w:rPr>
        <w:t xml:space="preserve">the Technical </w:t>
      </w:r>
      <w:r w:rsidR="00F30F1E" w:rsidRPr="003A1335">
        <w:rPr>
          <w:lang w:val="en-US"/>
        </w:rPr>
        <w:t>Specification</w:t>
      </w:r>
      <w:r w:rsidR="00E830F0" w:rsidRPr="003A1335">
        <w:rPr>
          <w:lang w:val="en-US"/>
        </w:rPr>
        <w:t xml:space="preserve">. </w:t>
      </w:r>
      <w:r w:rsidRPr="003A1335">
        <w:rPr>
          <w:lang w:val="en-US"/>
        </w:rPr>
        <w:t xml:space="preserve">The price of the </w:t>
      </w:r>
      <w:r w:rsidR="002D2E32" w:rsidRPr="003A1335">
        <w:rPr>
          <w:lang w:val="en-US"/>
        </w:rPr>
        <w:t>Goods</w:t>
      </w:r>
      <w:r w:rsidRPr="003A1335">
        <w:rPr>
          <w:lang w:val="en-US"/>
        </w:rPr>
        <w:t xml:space="preserve"> shall include all taxes </w:t>
      </w:r>
      <w:r w:rsidR="004C6DCF" w:rsidRPr="003A1335">
        <w:rPr>
          <w:lang w:val="en-US"/>
        </w:rPr>
        <w:t xml:space="preserve">payable in accordance with the applicable laws of the Republic of Lithuania </w:t>
      </w:r>
      <w:r w:rsidRPr="003A1335">
        <w:rPr>
          <w:lang w:val="en-US"/>
        </w:rPr>
        <w:t xml:space="preserve">and all costs incurred by the </w:t>
      </w:r>
      <w:r w:rsidR="005523DE" w:rsidRPr="003A1335">
        <w:rPr>
          <w:lang w:val="en-US"/>
        </w:rPr>
        <w:t>s</w:t>
      </w:r>
      <w:r w:rsidRPr="003A1335">
        <w:rPr>
          <w:lang w:val="en-US"/>
        </w:rPr>
        <w:t xml:space="preserve">upplier. Any other costs not included in the price of the </w:t>
      </w:r>
      <w:r w:rsidR="002449DA" w:rsidRPr="003A1335">
        <w:rPr>
          <w:lang w:val="en-US"/>
        </w:rPr>
        <w:t>proposal</w:t>
      </w:r>
      <w:r w:rsidRPr="003A1335">
        <w:rPr>
          <w:lang w:val="en-US"/>
        </w:rPr>
        <w:t xml:space="preserve"> will not be reimbursed to the supplier. </w:t>
      </w:r>
    </w:p>
    <w:p w14:paraId="503E156B" w14:textId="77777777" w:rsidR="00A51A7B" w:rsidRPr="003A1335" w:rsidRDefault="00A51A7B" w:rsidP="00A51A7B">
      <w:pPr>
        <w:pStyle w:val="ListParagraph"/>
        <w:numPr>
          <w:ilvl w:val="0"/>
          <w:numId w:val="0"/>
        </w:numPr>
        <w:rPr>
          <w:lang w:val="en-US"/>
        </w:rPr>
      </w:pPr>
    </w:p>
    <w:p w14:paraId="2CE48DDE" w14:textId="0C3F9D41" w:rsidR="00294E5B" w:rsidRPr="003A1335" w:rsidRDefault="00294E5B" w:rsidP="00A51A7B">
      <w:pPr>
        <w:pStyle w:val="ListParagraph"/>
        <w:rPr>
          <w:lang w:val="en-US"/>
        </w:rPr>
      </w:pPr>
      <w:r w:rsidRPr="003A1335">
        <w:rPr>
          <w:lang w:val="en-US"/>
        </w:rPr>
        <w:t>The</w:t>
      </w:r>
      <w:r w:rsidR="00C61370" w:rsidRPr="003A1335">
        <w:rPr>
          <w:lang w:val="en-US"/>
        </w:rPr>
        <w:t xml:space="preserve"> proposal</w:t>
      </w:r>
      <w:r w:rsidRPr="003A1335">
        <w:rPr>
          <w:lang w:val="en-US"/>
        </w:rPr>
        <w:t xml:space="preserve"> must be valid for at least </w:t>
      </w:r>
      <w:r w:rsidR="002D2E32" w:rsidRPr="003A1335">
        <w:rPr>
          <w:lang w:val="en-US"/>
        </w:rPr>
        <w:t>90 (ninety)</w:t>
      </w:r>
      <w:r w:rsidR="00AC3027" w:rsidRPr="003A1335">
        <w:rPr>
          <w:lang w:val="en-US"/>
        </w:rPr>
        <w:t xml:space="preserve"> days</w:t>
      </w:r>
      <w:r w:rsidRPr="003A1335">
        <w:rPr>
          <w:lang w:val="en-US"/>
        </w:rPr>
        <w:t>.</w:t>
      </w:r>
    </w:p>
    <w:p w14:paraId="63AFCEB0" w14:textId="77777777" w:rsidR="00A51A7B" w:rsidRPr="003A1335" w:rsidRDefault="00A51A7B" w:rsidP="00A51A7B">
      <w:pPr>
        <w:pStyle w:val="ListParagraph"/>
        <w:numPr>
          <w:ilvl w:val="0"/>
          <w:numId w:val="0"/>
        </w:numPr>
        <w:rPr>
          <w:lang w:val="en-US"/>
        </w:rPr>
      </w:pPr>
    </w:p>
    <w:p w14:paraId="572357A3" w14:textId="096834CE" w:rsidR="00294E5B" w:rsidRPr="003A1335" w:rsidRDefault="00C0096D" w:rsidP="00C0096D">
      <w:pPr>
        <w:pStyle w:val="ListParagraph"/>
        <w:rPr>
          <w:lang w:val="en-US"/>
        </w:rPr>
      </w:pPr>
      <w:r w:rsidRPr="003A1335">
        <w:rPr>
          <w:lang w:val="en-US"/>
        </w:rPr>
        <w:t>Until the validity period of the proposals has expired, the Buyer has the right to request that the suppliers extend their validity until a specifically specified time. The supplier may reject such a request.</w:t>
      </w:r>
    </w:p>
    <w:p w14:paraId="100FD3A9" w14:textId="77777777" w:rsidR="00A51A7B" w:rsidRPr="003A1335" w:rsidRDefault="00A51A7B" w:rsidP="00A51A7B">
      <w:pPr>
        <w:pStyle w:val="ListParagraph"/>
        <w:numPr>
          <w:ilvl w:val="0"/>
          <w:numId w:val="0"/>
        </w:numPr>
        <w:rPr>
          <w:lang w:val="en-US"/>
        </w:rPr>
      </w:pPr>
    </w:p>
    <w:p w14:paraId="4D6D1C09" w14:textId="6CA4976F" w:rsidR="009D2319" w:rsidRPr="003A1335" w:rsidRDefault="001C6741" w:rsidP="009D2319">
      <w:pPr>
        <w:pStyle w:val="ListParagraph"/>
        <w:rPr>
          <w:lang w:val="en-US"/>
        </w:rPr>
      </w:pPr>
      <w:r w:rsidRPr="003A1335">
        <w:rPr>
          <w:lang w:val="en-US"/>
        </w:rPr>
        <w:t>Before the proposal submission deadline, the Buyer has the right to extend it.</w:t>
      </w:r>
      <w:r w:rsidR="00294E5B" w:rsidRPr="003A1335">
        <w:rPr>
          <w:lang w:val="en-US"/>
        </w:rPr>
        <w:t xml:space="preserve"> The </w:t>
      </w:r>
      <w:r w:rsidR="009D2319" w:rsidRPr="003A1335">
        <w:rPr>
          <w:lang w:val="en-US"/>
        </w:rPr>
        <w:t xml:space="preserve">Buyer </w:t>
      </w:r>
      <w:r w:rsidR="00294E5B" w:rsidRPr="003A1335">
        <w:rPr>
          <w:lang w:val="en-US"/>
        </w:rPr>
        <w:t xml:space="preserve">shall notify in writing all suppliers who have received the </w:t>
      </w:r>
      <w:r w:rsidR="001F0D13">
        <w:rPr>
          <w:lang w:val="en-US"/>
        </w:rPr>
        <w:t>Procurement Conditions</w:t>
      </w:r>
      <w:r w:rsidR="00CE0A08" w:rsidRPr="003A1335">
        <w:rPr>
          <w:lang w:val="en-US"/>
        </w:rPr>
        <w:t xml:space="preserve"> </w:t>
      </w:r>
      <w:r w:rsidR="00294E5B" w:rsidRPr="003A1335">
        <w:rPr>
          <w:lang w:val="en-US"/>
        </w:rPr>
        <w:t xml:space="preserve">of the new deadline for the submission of </w:t>
      </w:r>
      <w:r w:rsidR="009D2319" w:rsidRPr="003A1335">
        <w:rPr>
          <w:lang w:val="en-US"/>
        </w:rPr>
        <w:t>proposals</w:t>
      </w:r>
      <w:r w:rsidR="00294E5B" w:rsidRPr="003A1335">
        <w:rPr>
          <w:lang w:val="en-US"/>
        </w:rPr>
        <w:t xml:space="preserve"> and shall announce it through the APVA </w:t>
      </w:r>
      <w:r w:rsidR="00CE0A08" w:rsidRPr="003A1335">
        <w:rPr>
          <w:lang w:val="en-US"/>
        </w:rPr>
        <w:t>p</w:t>
      </w:r>
      <w:r w:rsidR="009D2319" w:rsidRPr="003A1335">
        <w:rPr>
          <w:lang w:val="en-US"/>
        </w:rPr>
        <w:t>r</w:t>
      </w:r>
      <w:r w:rsidR="00CE0A08" w:rsidRPr="003A1335">
        <w:rPr>
          <w:lang w:val="en-US"/>
        </w:rPr>
        <w:t>ocurement</w:t>
      </w:r>
      <w:r w:rsidR="009D2319" w:rsidRPr="003A1335">
        <w:rPr>
          <w:lang w:val="en-US"/>
        </w:rPr>
        <w:t xml:space="preserve"> </w:t>
      </w:r>
      <w:r w:rsidR="00294E5B" w:rsidRPr="003A1335">
        <w:rPr>
          <w:lang w:val="en-US"/>
        </w:rPr>
        <w:t>announcement portal www.apva.lt.</w:t>
      </w:r>
    </w:p>
    <w:p w14:paraId="58E489D7" w14:textId="77777777" w:rsidR="00A51A7B" w:rsidRPr="003A1335" w:rsidRDefault="00A51A7B" w:rsidP="00A51A7B">
      <w:pPr>
        <w:pStyle w:val="ListParagraph"/>
        <w:numPr>
          <w:ilvl w:val="0"/>
          <w:numId w:val="0"/>
        </w:numPr>
        <w:rPr>
          <w:lang w:val="en-US"/>
        </w:rPr>
      </w:pPr>
    </w:p>
    <w:p w14:paraId="6BFB5ACC" w14:textId="1D22C0E2" w:rsidR="00294E5B" w:rsidRPr="003A1335" w:rsidRDefault="00294E5B" w:rsidP="00A51A7B">
      <w:pPr>
        <w:pStyle w:val="ListParagraph"/>
        <w:rPr>
          <w:lang w:val="en-US"/>
        </w:rPr>
      </w:pPr>
      <w:r w:rsidRPr="003A1335">
        <w:rPr>
          <w:lang w:val="en-US"/>
        </w:rPr>
        <w:t xml:space="preserve">The supplier has the right to modify or withdraw its </w:t>
      </w:r>
      <w:r w:rsidR="009D2319" w:rsidRPr="003A1335">
        <w:rPr>
          <w:lang w:val="en-US"/>
        </w:rPr>
        <w:t xml:space="preserve">proposal </w:t>
      </w:r>
      <w:r w:rsidRPr="003A1335">
        <w:rPr>
          <w:lang w:val="en-US"/>
        </w:rPr>
        <w:t xml:space="preserve">before the deadline for submission of </w:t>
      </w:r>
      <w:r w:rsidR="009D2319" w:rsidRPr="003A1335">
        <w:rPr>
          <w:lang w:val="en-US"/>
        </w:rPr>
        <w:t>proposals</w:t>
      </w:r>
      <w:r w:rsidRPr="003A1335">
        <w:rPr>
          <w:lang w:val="en-US"/>
        </w:rPr>
        <w:t>. Such an amendment or notice of withdrawal shall be deemed valid if it is received by the</w:t>
      </w:r>
      <w:r w:rsidR="00F00CA3" w:rsidRPr="003A1335">
        <w:rPr>
          <w:lang w:val="en-US"/>
        </w:rPr>
        <w:t xml:space="preserve"> Buyer</w:t>
      </w:r>
      <w:r w:rsidRPr="003A1335">
        <w:rPr>
          <w:lang w:val="en-US"/>
        </w:rPr>
        <w:t xml:space="preserve"> in writing before the deadline for the submission of </w:t>
      </w:r>
      <w:r w:rsidR="00F00CA3" w:rsidRPr="003A1335">
        <w:rPr>
          <w:lang w:val="en-US"/>
        </w:rPr>
        <w:t>proposals.</w:t>
      </w:r>
    </w:p>
    <w:p w14:paraId="7256981F" w14:textId="77777777" w:rsidR="000B4D47" w:rsidRPr="003A1335" w:rsidRDefault="000B4D47" w:rsidP="00A51A7B">
      <w:pPr>
        <w:pStyle w:val="ListParagraph"/>
        <w:numPr>
          <w:ilvl w:val="0"/>
          <w:numId w:val="0"/>
        </w:numPr>
        <w:rPr>
          <w:lang w:val="en-US"/>
        </w:rPr>
      </w:pPr>
    </w:p>
    <w:p w14:paraId="506A9B51" w14:textId="22977A02" w:rsidR="00D66180" w:rsidRPr="003A1335" w:rsidRDefault="00F10B15" w:rsidP="005769E5">
      <w:pPr>
        <w:pStyle w:val="Heading1"/>
        <w:tabs>
          <w:tab w:val="clear" w:pos="3904"/>
          <w:tab w:val="left" w:pos="426"/>
        </w:tabs>
        <w:spacing w:before="0" w:after="0"/>
        <w:ind w:left="0" w:right="45" w:firstLine="0"/>
        <w:jc w:val="center"/>
        <w:rPr>
          <w:lang w:val="en-US"/>
        </w:rPr>
      </w:pPr>
      <w:bookmarkStart w:id="4" w:name="_Toc199329718"/>
      <w:r w:rsidRPr="003A1335">
        <w:rPr>
          <w:lang w:val="en-US"/>
        </w:rPr>
        <w:t>EXPLANATION AND CLARIFICATION</w:t>
      </w:r>
      <w:r w:rsidR="00D66180" w:rsidRPr="003A1335">
        <w:rPr>
          <w:lang w:val="en-US"/>
        </w:rPr>
        <w:t xml:space="preserve"> OF THE </w:t>
      </w:r>
      <w:r w:rsidR="00C21A88" w:rsidRPr="003A1335">
        <w:rPr>
          <w:lang w:val="en-US"/>
        </w:rPr>
        <w:t xml:space="preserve">CONDITIONS OF </w:t>
      </w:r>
      <w:r w:rsidR="001F0D13">
        <w:rPr>
          <w:lang w:val="en-US"/>
        </w:rPr>
        <w:t>PROCUREMENT</w:t>
      </w:r>
      <w:bookmarkEnd w:id="4"/>
    </w:p>
    <w:p w14:paraId="26922A5B" w14:textId="77777777" w:rsidR="00A51A7B" w:rsidRPr="003A1335" w:rsidRDefault="00A51A7B" w:rsidP="00A51A7B">
      <w:pPr>
        <w:pStyle w:val="ListParagraph"/>
        <w:numPr>
          <w:ilvl w:val="0"/>
          <w:numId w:val="2"/>
        </w:numPr>
        <w:rPr>
          <w:vanish/>
          <w:lang w:val="en-US"/>
        </w:rPr>
      </w:pPr>
    </w:p>
    <w:p w14:paraId="3F23FBC5" w14:textId="77777777" w:rsidR="005769E5" w:rsidRPr="003A1335" w:rsidRDefault="005769E5" w:rsidP="005769E5">
      <w:pPr>
        <w:pStyle w:val="ListParagraph"/>
        <w:numPr>
          <w:ilvl w:val="0"/>
          <w:numId w:val="0"/>
        </w:numPr>
        <w:rPr>
          <w:lang w:val="en-US"/>
        </w:rPr>
      </w:pPr>
    </w:p>
    <w:p w14:paraId="2423D22A" w14:textId="4B3129AB" w:rsidR="00D66180" w:rsidRPr="003A1335" w:rsidRDefault="00D66180" w:rsidP="00A51A7B">
      <w:pPr>
        <w:pStyle w:val="ListParagraph"/>
        <w:rPr>
          <w:lang w:val="en-US"/>
        </w:rPr>
      </w:pPr>
      <w:r w:rsidRPr="003A1335">
        <w:rPr>
          <w:lang w:val="en-US"/>
        </w:rPr>
        <w:t xml:space="preserve">The </w:t>
      </w:r>
      <w:r w:rsidR="00D87C58" w:rsidRPr="003A1335">
        <w:rPr>
          <w:lang w:val="en-US"/>
        </w:rPr>
        <w:t>Buye</w:t>
      </w:r>
      <w:r w:rsidRPr="003A1335">
        <w:rPr>
          <w:lang w:val="en-US"/>
        </w:rPr>
        <w:t xml:space="preserve">r shall respond to any request for clarification of the </w:t>
      </w:r>
      <w:r w:rsidR="001F0D13">
        <w:rPr>
          <w:lang w:val="en-US"/>
        </w:rPr>
        <w:t>Procurement Conditions</w:t>
      </w:r>
      <w:r w:rsidR="00FA3DF9" w:rsidRPr="003A1335">
        <w:rPr>
          <w:lang w:val="en-US"/>
        </w:rPr>
        <w:t xml:space="preserve"> </w:t>
      </w:r>
      <w:r w:rsidRPr="003A1335">
        <w:rPr>
          <w:lang w:val="en-US"/>
        </w:rPr>
        <w:t xml:space="preserve">submitted by the </w:t>
      </w:r>
      <w:r w:rsidR="00FA3DF9" w:rsidRPr="003A1335">
        <w:rPr>
          <w:lang w:val="en-US"/>
        </w:rPr>
        <w:t>s</w:t>
      </w:r>
      <w:r w:rsidRPr="003A1335">
        <w:rPr>
          <w:lang w:val="en-US"/>
        </w:rPr>
        <w:t>upplier</w:t>
      </w:r>
      <w:bookmarkStart w:id="5" w:name="_Hlk170214708"/>
      <w:bookmarkEnd w:id="5"/>
      <w:r w:rsidR="00D87C58" w:rsidRPr="003A1335">
        <w:rPr>
          <w:lang w:val="en-US"/>
        </w:rPr>
        <w:t>,</w:t>
      </w:r>
      <w:r w:rsidRPr="003A1335">
        <w:rPr>
          <w:lang w:val="en-US"/>
        </w:rPr>
        <w:t xml:space="preserve"> provided that the request is received at least </w:t>
      </w:r>
      <w:r w:rsidR="00195D03" w:rsidRPr="003A1335">
        <w:rPr>
          <w:lang w:val="en-US"/>
        </w:rPr>
        <w:t xml:space="preserve">3 </w:t>
      </w:r>
      <w:r w:rsidR="00A51A7B" w:rsidRPr="003A1335">
        <w:rPr>
          <w:lang w:val="en-US"/>
        </w:rPr>
        <w:t>(</w:t>
      </w:r>
      <w:r w:rsidR="00195D03" w:rsidRPr="003A1335">
        <w:rPr>
          <w:lang w:val="en-US"/>
        </w:rPr>
        <w:t>three</w:t>
      </w:r>
      <w:r w:rsidR="00A51A7B" w:rsidRPr="003A1335">
        <w:rPr>
          <w:lang w:val="en-US"/>
        </w:rPr>
        <w:t xml:space="preserve">) </w:t>
      </w:r>
      <w:r w:rsidRPr="003A1335">
        <w:rPr>
          <w:lang w:val="en-US"/>
        </w:rPr>
        <w:t xml:space="preserve">working days before the deadline for the submission of </w:t>
      </w:r>
      <w:r w:rsidR="00D87C58" w:rsidRPr="003A1335">
        <w:rPr>
          <w:lang w:val="en-US"/>
        </w:rPr>
        <w:t>proposals.</w:t>
      </w:r>
      <w:r w:rsidRPr="003A1335">
        <w:rPr>
          <w:lang w:val="en-US"/>
        </w:rPr>
        <w:t xml:space="preserve"> The </w:t>
      </w:r>
      <w:r w:rsidR="00D87C58" w:rsidRPr="003A1335">
        <w:rPr>
          <w:lang w:val="en-US"/>
        </w:rPr>
        <w:t xml:space="preserve">Buyer </w:t>
      </w:r>
      <w:r w:rsidRPr="003A1335">
        <w:rPr>
          <w:lang w:val="en-US"/>
        </w:rPr>
        <w:t xml:space="preserve">shall respond to a timely request for clarification of </w:t>
      </w:r>
      <w:r w:rsidR="00FA3DF9" w:rsidRPr="003A1335">
        <w:rPr>
          <w:lang w:val="en-US"/>
        </w:rPr>
        <w:t xml:space="preserve">the </w:t>
      </w:r>
      <w:r w:rsidR="001F0D13">
        <w:rPr>
          <w:lang w:val="en-US"/>
        </w:rPr>
        <w:t>Procurement Conditions</w:t>
      </w:r>
      <w:r w:rsidR="00FA3DF9" w:rsidRPr="003A1335">
        <w:rPr>
          <w:lang w:val="en-US"/>
        </w:rPr>
        <w:t xml:space="preserve"> </w:t>
      </w:r>
      <w:r w:rsidRPr="003A1335">
        <w:rPr>
          <w:lang w:val="en-US"/>
        </w:rPr>
        <w:t xml:space="preserve">received from a </w:t>
      </w:r>
      <w:r w:rsidR="008731F7" w:rsidRPr="003A1335">
        <w:rPr>
          <w:lang w:val="en-US"/>
        </w:rPr>
        <w:t>s</w:t>
      </w:r>
      <w:r w:rsidRPr="003A1335">
        <w:rPr>
          <w:lang w:val="en-US"/>
        </w:rPr>
        <w:t xml:space="preserve">upplier no later than 2 </w:t>
      </w:r>
      <w:r w:rsidR="00195D03" w:rsidRPr="003A1335">
        <w:rPr>
          <w:lang w:val="en-US"/>
        </w:rPr>
        <w:t xml:space="preserve">(two) </w:t>
      </w:r>
      <w:r w:rsidRPr="003A1335">
        <w:rPr>
          <w:lang w:val="en-US"/>
        </w:rPr>
        <w:t xml:space="preserve">working days from the date of receipt and no later than </w:t>
      </w:r>
      <w:r w:rsidR="00195D03" w:rsidRPr="003A1335">
        <w:rPr>
          <w:lang w:val="en-US"/>
        </w:rPr>
        <w:t xml:space="preserve">1 (one) </w:t>
      </w:r>
      <w:r w:rsidRPr="003A1335">
        <w:rPr>
          <w:lang w:val="en-US"/>
        </w:rPr>
        <w:t xml:space="preserve">working </w:t>
      </w:r>
      <w:r w:rsidR="00195D03" w:rsidRPr="003A1335">
        <w:rPr>
          <w:lang w:val="en-US"/>
        </w:rPr>
        <w:t>day</w:t>
      </w:r>
      <w:r w:rsidRPr="003A1335">
        <w:rPr>
          <w:lang w:val="en-US"/>
        </w:rPr>
        <w:t xml:space="preserve"> before the deadline for submission of </w:t>
      </w:r>
      <w:r w:rsidR="008731F7" w:rsidRPr="003A1335">
        <w:rPr>
          <w:lang w:val="en-US"/>
        </w:rPr>
        <w:t>proposals.</w:t>
      </w:r>
      <w:r w:rsidRPr="003A1335">
        <w:rPr>
          <w:lang w:val="en-US"/>
        </w:rPr>
        <w:t xml:space="preserve"> The </w:t>
      </w:r>
      <w:r w:rsidR="008731F7" w:rsidRPr="003A1335">
        <w:rPr>
          <w:lang w:val="en-US"/>
        </w:rPr>
        <w:t xml:space="preserve">Buyer </w:t>
      </w:r>
      <w:r w:rsidRPr="003A1335">
        <w:rPr>
          <w:lang w:val="en-US"/>
        </w:rPr>
        <w:t xml:space="preserve">shall, when replying to a supplier, send the </w:t>
      </w:r>
      <w:r w:rsidR="00FA3DF9" w:rsidRPr="003A1335">
        <w:rPr>
          <w:lang w:val="en-US"/>
        </w:rPr>
        <w:t xml:space="preserve">clarifications </w:t>
      </w:r>
      <w:r w:rsidRPr="003A1335">
        <w:rPr>
          <w:lang w:val="en-US"/>
        </w:rPr>
        <w:t xml:space="preserve">simultaneously to all other suppliers to whom </w:t>
      </w:r>
      <w:r w:rsidR="00195D03" w:rsidRPr="003A1335">
        <w:rPr>
          <w:lang w:val="en-US"/>
        </w:rPr>
        <w:t>the Technical Specification has been submitted at</w:t>
      </w:r>
      <w:r w:rsidR="00DF5176" w:rsidRPr="003A1335">
        <w:rPr>
          <w:lang w:val="en-US"/>
        </w:rPr>
        <w:t xml:space="preserve"> their request</w:t>
      </w:r>
      <w:r w:rsidRPr="003A1335">
        <w:rPr>
          <w:lang w:val="en-US"/>
        </w:rPr>
        <w:t xml:space="preserve">, but shall not indicate which supplier has made the request for clarification of the </w:t>
      </w:r>
      <w:r w:rsidR="001F0D13">
        <w:rPr>
          <w:lang w:val="en-US"/>
        </w:rPr>
        <w:t>Procurement Conditions</w:t>
      </w:r>
      <w:r w:rsidRPr="003A1335">
        <w:rPr>
          <w:lang w:val="en-US"/>
        </w:rPr>
        <w:t xml:space="preserve">, or the </w:t>
      </w:r>
      <w:r w:rsidR="008731F7" w:rsidRPr="003A1335">
        <w:rPr>
          <w:lang w:val="en-US"/>
        </w:rPr>
        <w:t>Buyer</w:t>
      </w:r>
      <w:r w:rsidRPr="003A1335">
        <w:rPr>
          <w:lang w:val="en-US"/>
        </w:rPr>
        <w:t xml:space="preserve"> shall, when replying to a supplier, publish the </w:t>
      </w:r>
      <w:r w:rsidR="00FA3DF9" w:rsidRPr="003A1335">
        <w:rPr>
          <w:lang w:val="en-US"/>
        </w:rPr>
        <w:t xml:space="preserve">clarifications </w:t>
      </w:r>
      <w:r w:rsidRPr="003A1335">
        <w:rPr>
          <w:lang w:val="en-US"/>
        </w:rPr>
        <w:t xml:space="preserve">simultaneously </w:t>
      </w:r>
      <w:r w:rsidR="00B85411" w:rsidRPr="003A1335">
        <w:rPr>
          <w:lang w:val="en-US"/>
        </w:rPr>
        <w:t xml:space="preserve">via the APVA </w:t>
      </w:r>
      <w:r w:rsidR="00FA3DF9" w:rsidRPr="003A1335">
        <w:rPr>
          <w:lang w:val="en-US"/>
        </w:rPr>
        <w:t>procurement</w:t>
      </w:r>
      <w:r w:rsidR="00B85411" w:rsidRPr="003A1335">
        <w:rPr>
          <w:lang w:val="en-US"/>
        </w:rPr>
        <w:t xml:space="preserve"> announcement portal </w:t>
      </w:r>
      <w:hyperlink r:id="rId17" w:history="1">
        <w:r w:rsidR="00B85411" w:rsidRPr="003A1335">
          <w:rPr>
            <w:rStyle w:val="Hyperlink"/>
            <w:lang w:val="en-US"/>
          </w:rPr>
          <w:t xml:space="preserve">www.apva.lt </w:t>
        </w:r>
      </w:hyperlink>
      <w:r w:rsidR="00B85411" w:rsidRPr="003A1335">
        <w:rPr>
          <w:lang w:val="en-US"/>
        </w:rPr>
        <w:t>.</w:t>
      </w:r>
    </w:p>
    <w:p w14:paraId="26031FA7" w14:textId="77777777" w:rsidR="00A51A7B" w:rsidRPr="003A1335" w:rsidRDefault="00A51A7B" w:rsidP="00A51A7B">
      <w:pPr>
        <w:pStyle w:val="ListParagraph"/>
        <w:numPr>
          <w:ilvl w:val="0"/>
          <w:numId w:val="0"/>
        </w:numPr>
        <w:rPr>
          <w:lang w:val="en-US"/>
        </w:rPr>
      </w:pPr>
    </w:p>
    <w:p w14:paraId="0D4258FF" w14:textId="4A0F1116" w:rsidR="00D66180" w:rsidRPr="003A1335" w:rsidRDefault="00D66180" w:rsidP="00A51A7B">
      <w:pPr>
        <w:pStyle w:val="ListParagraph"/>
        <w:rPr>
          <w:lang w:val="en-US"/>
        </w:rPr>
      </w:pPr>
      <w:r w:rsidRPr="003A1335">
        <w:rPr>
          <w:lang w:val="en-US"/>
        </w:rPr>
        <w:t xml:space="preserve">Before the deadline for submission </w:t>
      </w:r>
      <w:r w:rsidR="00B85411" w:rsidRPr="003A1335">
        <w:rPr>
          <w:lang w:val="en-US"/>
        </w:rPr>
        <w:t>of proposals</w:t>
      </w:r>
      <w:r w:rsidRPr="003A1335">
        <w:rPr>
          <w:lang w:val="en-US"/>
        </w:rPr>
        <w:t xml:space="preserve">, but no later than 2 </w:t>
      </w:r>
      <w:r w:rsidR="00A51A7B" w:rsidRPr="003A1335">
        <w:rPr>
          <w:lang w:val="en-US"/>
        </w:rPr>
        <w:t xml:space="preserve">(two) </w:t>
      </w:r>
      <w:r w:rsidRPr="003A1335">
        <w:rPr>
          <w:lang w:val="en-US"/>
        </w:rPr>
        <w:t xml:space="preserve">working days before the deadline for submission of </w:t>
      </w:r>
      <w:r w:rsidR="00B85411" w:rsidRPr="003A1335">
        <w:rPr>
          <w:lang w:val="en-US"/>
        </w:rPr>
        <w:t>proposals</w:t>
      </w:r>
      <w:r w:rsidRPr="003A1335">
        <w:rPr>
          <w:lang w:val="en-US"/>
        </w:rPr>
        <w:t xml:space="preserve">, the Buyer has the right to clarify or revise the </w:t>
      </w:r>
      <w:r w:rsidR="001F0D13">
        <w:rPr>
          <w:lang w:val="en-US"/>
        </w:rPr>
        <w:t>Procurement Conditions</w:t>
      </w:r>
      <w:r w:rsidRPr="003A1335">
        <w:rPr>
          <w:lang w:val="en-US"/>
        </w:rPr>
        <w:t xml:space="preserve"> </w:t>
      </w:r>
      <w:r w:rsidRPr="003A1335">
        <w:rPr>
          <w:lang w:val="en-US"/>
        </w:rPr>
        <w:lastRenderedPageBreak/>
        <w:t xml:space="preserve">on its own initiative via the APVA </w:t>
      </w:r>
      <w:r w:rsidR="00FF4946" w:rsidRPr="003A1335">
        <w:rPr>
          <w:lang w:val="en-US"/>
        </w:rPr>
        <w:t>procurement</w:t>
      </w:r>
      <w:r w:rsidRPr="003A1335">
        <w:rPr>
          <w:lang w:val="en-US"/>
        </w:rPr>
        <w:t xml:space="preserve"> announcement portal </w:t>
      </w:r>
      <w:hyperlink r:id="rId18" w:history="1">
        <w:r w:rsidR="00B85411" w:rsidRPr="003A1335">
          <w:rPr>
            <w:rStyle w:val="Hyperlink"/>
            <w:lang w:val="en-US"/>
          </w:rPr>
          <w:t>www.apva.lt</w:t>
        </w:r>
      </w:hyperlink>
      <w:r w:rsidR="00A51A7B" w:rsidRPr="003A1335">
        <w:rPr>
          <w:lang w:val="en-US"/>
        </w:rPr>
        <w:t>.</w:t>
      </w:r>
      <w:r w:rsidR="00B85411" w:rsidRPr="003A1335">
        <w:rPr>
          <w:lang w:val="en-US"/>
        </w:rPr>
        <w:t xml:space="preserve"> </w:t>
      </w:r>
    </w:p>
    <w:p w14:paraId="457C2A2E" w14:textId="77777777" w:rsidR="00A51A7B" w:rsidRPr="003A1335" w:rsidRDefault="00A51A7B" w:rsidP="00A51A7B">
      <w:pPr>
        <w:pStyle w:val="ListParagraph"/>
        <w:numPr>
          <w:ilvl w:val="0"/>
          <w:numId w:val="0"/>
        </w:numPr>
        <w:rPr>
          <w:lang w:val="en-US"/>
        </w:rPr>
      </w:pPr>
    </w:p>
    <w:p w14:paraId="455CE9E8" w14:textId="4D52BEB7" w:rsidR="00D66180" w:rsidRPr="003A1335" w:rsidRDefault="00D66180" w:rsidP="00A51A7B">
      <w:pPr>
        <w:pStyle w:val="ListParagraph"/>
        <w:rPr>
          <w:lang w:val="en-US"/>
        </w:rPr>
      </w:pPr>
      <w:r w:rsidRPr="003A1335">
        <w:rPr>
          <w:lang w:val="en-US"/>
        </w:rPr>
        <w:t>If, following the publication of a call for</w:t>
      </w:r>
      <w:r w:rsidR="00FF4946" w:rsidRPr="003A1335">
        <w:rPr>
          <w:lang w:val="en-US"/>
        </w:rPr>
        <w:t xml:space="preserve"> proposals</w:t>
      </w:r>
      <w:r w:rsidRPr="003A1335">
        <w:rPr>
          <w:lang w:val="en-US"/>
        </w:rPr>
        <w:t xml:space="preserve">, there are </w:t>
      </w:r>
      <w:r w:rsidR="0013225F" w:rsidRPr="003A1335">
        <w:rPr>
          <w:lang w:val="en-US"/>
        </w:rPr>
        <w:t xml:space="preserve">substantial </w:t>
      </w:r>
      <w:r w:rsidRPr="003A1335">
        <w:rPr>
          <w:lang w:val="en-US"/>
        </w:rPr>
        <w:t>changes to the information required for the preparation of</w:t>
      </w:r>
      <w:r w:rsidR="00E768FB" w:rsidRPr="003A1335">
        <w:rPr>
          <w:lang w:val="en-US"/>
        </w:rPr>
        <w:t xml:space="preserve"> proposals</w:t>
      </w:r>
      <w:r w:rsidRPr="003A1335">
        <w:rPr>
          <w:lang w:val="en-US"/>
        </w:rPr>
        <w:t xml:space="preserve">, as well as where </w:t>
      </w:r>
      <w:r w:rsidR="00071BEF" w:rsidRPr="003A1335">
        <w:rPr>
          <w:lang w:val="en-US"/>
        </w:rPr>
        <w:t>explanations</w:t>
      </w:r>
      <w:r w:rsidR="00E768FB" w:rsidRPr="003A1335">
        <w:rPr>
          <w:lang w:val="en-US"/>
        </w:rPr>
        <w:t xml:space="preserve"> (</w:t>
      </w:r>
      <w:r w:rsidR="00071BEF" w:rsidRPr="003A1335">
        <w:rPr>
          <w:lang w:val="en-US"/>
        </w:rPr>
        <w:t>clarifications</w:t>
      </w:r>
      <w:r w:rsidR="00E768FB" w:rsidRPr="003A1335">
        <w:rPr>
          <w:lang w:val="en-US"/>
        </w:rPr>
        <w:t xml:space="preserve">) </w:t>
      </w:r>
      <w:r w:rsidR="00071BEF" w:rsidRPr="003A1335">
        <w:rPr>
          <w:lang w:val="en-US"/>
        </w:rPr>
        <w:t xml:space="preserve">of </w:t>
      </w:r>
      <w:r w:rsidRPr="003A1335">
        <w:rPr>
          <w:lang w:val="en-US"/>
        </w:rPr>
        <w:t xml:space="preserve">the documents are provided to </w:t>
      </w:r>
      <w:r w:rsidR="00071BEF" w:rsidRPr="003A1335">
        <w:rPr>
          <w:lang w:val="en-US"/>
        </w:rPr>
        <w:t>s</w:t>
      </w:r>
      <w:r w:rsidRPr="003A1335">
        <w:rPr>
          <w:lang w:val="en-US"/>
        </w:rPr>
        <w:t>uppliers (e.g. changes and/or adjustments to the qualification requirements), the</w:t>
      </w:r>
      <w:r w:rsidR="00C54CF7" w:rsidRPr="003A1335">
        <w:rPr>
          <w:lang w:val="en-US"/>
        </w:rPr>
        <w:t xml:space="preserve"> Buyer </w:t>
      </w:r>
      <w:r w:rsidRPr="003A1335">
        <w:rPr>
          <w:lang w:val="en-US"/>
        </w:rPr>
        <w:t>shall publish a revised call for</w:t>
      </w:r>
      <w:r w:rsidR="00C54CF7" w:rsidRPr="003A1335">
        <w:rPr>
          <w:lang w:val="en-US"/>
        </w:rPr>
        <w:t xml:space="preserve"> participation in the procurement.</w:t>
      </w:r>
    </w:p>
    <w:p w14:paraId="449326E9" w14:textId="77777777" w:rsidR="00A51A7B" w:rsidRPr="003A1335" w:rsidRDefault="00A51A7B" w:rsidP="00A51A7B">
      <w:pPr>
        <w:pStyle w:val="ListParagraph"/>
        <w:numPr>
          <w:ilvl w:val="0"/>
          <w:numId w:val="0"/>
        </w:numPr>
        <w:rPr>
          <w:lang w:val="en-US"/>
        </w:rPr>
      </w:pPr>
    </w:p>
    <w:p w14:paraId="188636C3" w14:textId="688907C1" w:rsidR="00D66180" w:rsidRPr="003A1335" w:rsidRDefault="00D66180" w:rsidP="00A51A7B">
      <w:pPr>
        <w:pStyle w:val="ListParagraph"/>
        <w:rPr>
          <w:lang w:val="en-US"/>
        </w:rPr>
      </w:pPr>
      <w:r w:rsidRPr="003A1335">
        <w:rPr>
          <w:lang w:val="en-US"/>
        </w:rPr>
        <w:t xml:space="preserve">The </w:t>
      </w:r>
      <w:r w:rsidR="005F22FF" w:rsidRPr="003A1335">
        <w:rPr>
          <w:lang w:val="en-US"/>
        </w:rPr>
        <w:t>B</w:t>
      </w:r>
      <w:r w:rsidRPr="003A1335">
        <w:rPr>
          <w:lang w:val="en-US"/>
        </w:rPr>
        <w:t xml:space="preserve">uyer will not hold meetings with suppliers to clarify the </w:t>
      </w:r>
      <w:r w:rsidR="007B10E2" w:rsidRPr="003A1335">
        <w:rPr>
          <w:lang w:val="en-US"/>
        </w:rPr>
        <w:t xml:space="preserve">procurement </w:t>
      </w:r>
      <w:r w:rsidRPr="003A1335">
        <w:rPr>
          <w:lang w:val="en-US"/>
        </w:rPr>
        <w:t xml:space="preserve">documents. </w:t>
      </w:r>
    </w:p>
    <w:p w14:paraId="578D7B26" w14:textId="77777777" w:rsidR="0013225F" w:rsidRPr="003A1335" w:rsidRDefault="0013225F" w:rsidP="005D5982">
      <w:pPr>
        <w:widowControl w:val="0"/>
        <w:tabs>
          <w:tab w:val="left" w:pos="426"/>
          <w:tab w:val="left" w:pos="993"/>
        </w:tabs>
        <w:autoSpaceDE w:val="0"/>
        <w:autoSpaceDN w:val="0"/>
        <w:spacing w:after="0" w:line="240" w:lineRule="auto"/>
        <w:ind w:right="48"/>
        <w:jc w:val="both"/>
      </w:pPr>
    </w:p>
    <w:p w14:paraId="15B98798" w14:textId="09D54328" w:rsidR="00AA4AA3" w:rsidRPr="003A1335" w:rsidRDefault="00AA4AA3" w:rsidP="005769E5">
      <w:pPr>
        <w:pStyle w:val="Heading1"/>
        <w:tabs>
          <w:tab w:val="clear" w:pos="3904"/>
          <w:tab w:val="left" w:pos="426"/>
        </w:tabs>
        <w:spacing w:before="0" w:after="0"/>
        <w:ind w:left="0" w:right="45" w:firstLine="0"/>
        <w:jc w:val="center"/>
        <w:rPr>
          <w:lang w:val="en-US"/>
        </w:rPr>
      </w:pPr>
      <w:bookmarkStart w:id="6" w:name="_Toc199329719"/>
      <w:r w:rsidRPr="003A1335">
        <w:rPr>
          <w:lang w:val="en-US"/>
        </w:rPr>
        <w:t>EXAMINATION AND EVALUATION OF PROPOSALS</w:t>
      </w:r>
      <w:bookmarkEnd w:id="6"/>
    </w:p>
    <w:p w14:paraId="5C3921FA" w14:textId="77777777" w:rsidR="008610EA" w:rsidRPr="003A1335" w:rsidRDefault="008610EA" w:rsidP="008610EA">
      <w:pPr>
        <w:pStyle w:val="ListParagraph"/>
        <w:numPr>
          <w:ilvl w:val="0"/>
          <w:numId w:val="2"/>
        </w:numPr>
        <w:rPr>
          <w:vanish/>
          <w:spacing w:val="-2"/>
          <w:lang w:val="en-US"/>
        </w:rPr>
      </w:pPr>
    </w:p>
    <w:p w14:paraId="7B0D3270" w14:textId="77777777" w:rsidR="005769E5" w:rsidRPr="003A1335" w:rsidRDefault="005769E5" w:rsidP="005769E5">
      <w:pPr>
        <w:pStyle w:val="ListParagraph"/>
        <w:numPr>
          <w:ilvl w:val="0"/>
          <w:numId w:val="0"/>
        </w:numPr>
        <w:rPr>
          <w:lang w:val="en-US"/>
        </w:rPr>
      </w:pPr>
    </w:p>
    <w:p w14:paraId="7B3D922E" w14:textId="269CBCD5" w:rsidR="00AA4AA3" w:rsidRPr="003A1335" w:rsidRDefault="00AA4AA3" w:rsidP="008610EA">
      <w:pPr>
        <w:pStyle w:val="ListParagraph"/>
        <w:rPr>
          <w:lang w:val="en-US"/>
        </w:rPr>
      </w:pPr>
      <w:r w:rsidRPr="003A1335">
        <w:rPr>
          <w:lang w:val="en-US"/>
        </w:rPr>
        <w:t xml:space="preserve">The procedure </w:t>
      </w:r>
      <w:r w:rsidRPr="003A1335">
        <w:rPr>
          <w:spacing w:val="-2"/>
          <w:lang w:val="en-US"/>
        </w:rPr>
        <w:t xml:space="preserve">for the </w:t>
      </w:r>
      <w:r w:rsidRPr="003A1335">
        <w:rPr>
          <w:lang w:val="en-US"/>
        </w:rPr>
        <w:t xml:space="preserve">opening of </w:t>
      </w:r>
      <w:r w:rsidRPr="003A1335">
        <w:rPr>
          <w:spacing w:val="-2"/>
          <w:lang w:val="en-US"/>
        </w:rPr>
        <w:t xml:space="preserve">the </w:t>
      </w:r>
      <w:r w:rsidR="00EF1FEA" w:rsidRPr="003A1335">
        <w:rPr>
          <w:spacing w:val="-2"/>
          <w:lang w:val="en-US"/>
        </w:rPr>
        <w:t>proposals</w:t>
      </w:r>
      <w:r w:rsidRPr="003A1335">
        <w:rPr>
          <w:spacing w:val="-2"/>
          <w:lang w:val="en-US"/>
        </w:rPr>
        <w:t xml:space="preserve"> </w:t>
      </w:r>
      <w:r w:rsidRPr="003A1335">
        <w:rPr>
          <w:lang w:val="en-US"/>
        </w:rPr>
        <w:t xml:space="preserve">will take place </w:t>
      </w:r>
      <w:r w:rsidRPr="00B85415">
        <w:rPr>
          <w:lang w:val="en-US"/>
        </w:rPr>
        <w:t xml:space="preserve">on </w:t>
      </w:r>
      <w:r w:rsidR="00C05194" w:rsidRPr="00B85415">
        <w:rPr>
          <w:lang w:val="en-US"/>
        </w:rPr>
        <w:t>2025-06-1</w:t>
      </w:r>
      <w:r w:rsidR="00D01CE1">
        <w:rPr>
          <w:lang w:val="en-US"/>
        </w:rPr>
        <w:t>1</w:t>
      </w:r>
      <w:r w:rsidR="00C05194" w:rsidRPr="00B85415">
        <w:rPr>
          <w:lang w:val="en-US"/>
        </w:rPr>
        <w:t>, 10.00 AM</w:t>
      </w:r>
      <w:r w:rsidR="00EF1FEA" w:rsidRPr="00B85415">
        <w:rPr>
          <w:lang w:val="en-US"/>
        </w:rPr>
        <w:t xml:space="preserve"> </w:t>
      </w:r>
      <w:r w:rsidRPr="00B85415">
        <w:rPr>
          <w:lang w:val="en-US"/>
        </w:rPr>
        <w:t>Republic</w:t>
      </w:r>
      <w:r w:rsidRPr="003A1335">
        <w:rPr>
          <w:lang w:val="en-US"/>
        </w:rPr>
        <w:t xml:space="preserve"> of Lithuania time, in the absence of the suppliers.</w:t>
      </w:r>
    </w:p>
    <w:p w14:paraId="43937658" w14:textId="77777777" w:rsidR="008610EA" w:rsidRPr="003A1335" w:rsidRDefault="008610EA" w:rsidP="008610EA">
      <w:pPr>
        <w:pStyle w:val="ListParagraph"/>
        <w:numPr>
          <w:ilvl w:val="0"/>
          <w:numId w:val="0"/>
        </w:numPr>
        <w:rPr>
          <w:lang w:val="en-US"/>
        </w:rPr>
      </w:pPr>
    </w:p>
    <w:p w14:paraId="041DD60B" w14:textId="25DB0ED5" w:rsidR="00AA4AA3" w:rsidRPr="003A1335" w:rsidRDefault="00AA4AA3" w:rsidP="00A51A7B">
      <w:pPr>
        <w:pStyle w:val="ListParagraph"/>
        <w:rPr>
          <w:lang w:val="en-US"/>
        </w:rPr>
      </w:pPr>
      <w:r w:rsidRPr="003A1335">
        <w:rPr>
          <w:lang w:val="en-US"/>
        </w:rPr>
        <w:t xml:space="preserve">The </w:t>
      </w:r>
      <w:r w:rsidR="00F22AEE" w:rsidRPr="003A1335">
        <w:rPr>
          <w:lang w:val="en-US"/>
        </w:rPr>
        <w:t xml:space="preserve">Buyer </w:t>
      </w:r>
      <w:r w:rsidRPr="003A1335">
        <w:rPr>
          <w:lang w:val="en-US"/>
        </w:rPr>
        <w:t xml:space="preserve">shall ensure that the prices </w:t>
      </w:r>
      <w:r w:rsidR="00CE7159" w:rsidRPr="003A1335">
        <w:rPr>
          <w:lang w:val="en-US"/>
        </w:rPr>
        <w:t xml:space="preserve">and data on the </w:t>
      </w:r>
      <w:r w:rsidR="004525C9" w:rsidRPr="003A1335">
        <w:rPr>
          <w:lang w:val="en-US"/>
        </w:rPr>
        <w:t>economic efficiency</w:t>
      </w:r>
      <w:r w:rsidR="00CE7159" w:rsidRPr="003A1335">
        <w:rPr>
          <w:lang w:val="en-US"/>
        </w:rPr>
        <w:t xml:space="preserve"> scores </w:t>
      </w:r>
      <w:r w:rsidR="002048A2" w:rsidRPr="003A1335">
        <w:rPr>
          <w:lang w:val="en-US"/>
        </w:rPr>
        <w:t>submitted</w:t>
      </w:r>
      <w:r w:rsidRPr="003A1335">
        <w:rPr>
          <w:lang w:val="en-US"/>
        </w:rPr>
        <w:t xml:space="preserve"> in the</w:t>
      </w:r>
      <w:r w:rsidR="00F22AEE" w:rsidRPr="003A1335">
        <w:rPr>
          <w:lang w:val="en-US"/>
        </w:rPr>
        <w:t xml:space="preserve"> proposals</w:t>
      </w:r>
      <w:r w:rsidRPr="003A1335">
        <w:rPr>
          <w:lang w:val="en-US"/>
        </w:rPr>
        <w:t xml:space="preserve"> </w:t>
      </w:r>
      <w:r w:rsidR="009C1D71" w:rsidRPr="003A1335">
        <w:rPr>
          <w:lang w:val="en-US"/>
        </w:rPr>
        <w:t>will not be</w:t>
      </w:r>
      <w:r w:rsidRPr="003A1335">
        <w:rPr>
          <w:lang w:val="en-US"/>
        </w:rPr>
        <w:t xml:space="preserve"> known before the deadline for the submission of </w:t>
      </w:r>
      <w:r w:rsidR="00F22AEE" w:rsidRPr="003A1335">
        <w:rPr>
          <w:lang w:val="en-US"/>
        </w:rPr>
        <w:t>proposals</w:t>
      </w:r>
      <w:r w:rsidRPr="003A1335">
        <w:rPr>
          <w:lang w:val="en-US"/>
        </w:rPr>
        <w:t xml:space="preserve"> (or the start of the examination of</w:t>
      </w:r>
      <w:r w:rsidR="00F22AEE" w:rsidRPr="003A1335">
        <w:rPr>
          <w:lang w:val="en-US"/>
        </w:rPr>
        <w:t xml:space="preserve"> proposals</w:t>
      </w:r>
      <w:r w:rsidRPr="003A1335">
        <w:rPr>
          <w:lang w:val="en-US"/>
        </w:rPr>
        <w:t>).</w:t>
      </w:r>
    </w:p>
    <w:p w14:paraId="4A2CE73B" w14:textId="77777777" w:rsidR="008610EA" w:rsidRPr="003A1335" w:rsidRDefault="008610EA" w:rsidP="008610EA">
      <w:pPr>
        <w:pStyle w:val="ListParagraph"/>
        <w:numPr>
          <w:ilvl w:val="0"/>
          <w:numId w:val="0"/>
        </w:numPr>
        <w:rPr>
          <w:lang w:val="en-US"/>
        </w:rPr>
      </w:pPr>
    </w:p>
    <w:p w14:paraId="07A903B2" w14:textId="63B76DE9" w:rsidR="00AA4AA3" w:rsidRPr="003A1335" w:rsidRDefault="00AA4AA3" w:rsidP="00A51A7B">
      <w:pPr>
        <w:pStyle w:val="ListParagraph"/>
        <w:rPr>
          <w:lang w:val="en-US"/>
        </w:rPr>
      </w:pPr>
      <w:r w:rsidRPr="003A1335">
        <w:rPr>
          <w:lang w:val="en-US"/>
        </w:rPr>
        <w:t xml:space="preserve">The examination, evaluation and comparison of </w:t>
      </w:r>
      <w:r w:rsidR="009C1D71" w:rsidRPr="003A1335">
        <w:rPr>
          <w:lang w:val="en-US"/>
        </w:rPr>
        <w:t xml:space="preserve">proposals </w:t>
      </w:r>
      <w:r w:rsidRPr="003A1335">
        <w:rPr>
          <w:lang w:val="en-US"/>
        </w:rPr>
        <w:t xml:space="preserve">shall be carried out by a person appointed by the </w:t>
      </w:r>
      <w:r w:rsidR="009C1D71" w:rsidRPr="003A1335">
        <w:rPr>
          <w:lang w:val="en-US"/>
        </w:rPr>
        <w:t>Buyer,</w:t>
      </w:r>
      <w:r w:rsidR="00321AB5" w:rsidRPr="003A1335">
        <w:rPr>
          <w:lang w:val="en-US"/>
        </w:rPr>
        <w:t xml:space="preserve"> with the right to use </w:t>
      </w:r>
      <w:proofErr w:type="gramStart"/>
      <w:r w:rsidR="00321AB5" w:rsidRPr="003A1335">
        <w:rPr>
          <w:lang w:val="en-US"/>
        </w:rPr>
        <w:t>experts</w:t>
      </w:r>
      <w:proofErr w:type="gramEnd"/>
      <w:r w:rsidR="00321AB5" w:rsidRPr="003A1335">
        <w:rPr>
          <w:lang w:val="en-US"/>
        </w:rPr>
        <w:t xml:space="preserve"> </w:t>
      </w:r>
      <w:r w:rsidR="008610EA" w:rsidRPr="003A1335">
        <w:rPr>
          <w:lang w:val="en-US"/>
        </w:rPr>
        <w:t>if necessary</w:t>
      </w:r>
      <w:r w:rsidRPr="003A1335">
        <w:rPr>
          <w:lang w:val="en-US"/>
        </w:rPr>
        <w:t xml:space="preserve">, in the absence of the suppliers or their </w:t>
      </w:r>
      <w:proofErr w:type="spellStart"/>
      <w:r w:rsidRPr="003A1335">
        <w:rPr>
          <w:lang w:val="en-US"/>
        </w:rPr>
        <w:t>authorised</w:t>
      </w:r>
      <w:proofErr w:type="spellEnd"/>
      <w:r w:rsidRPr="003A1335">
        <w:rPr>
          <w:lang w:val="en-US"/>
        </w:rPr>
        <w:t xml:space="preserve"> representatives.</w:t>
      </w:r>
    </w:p>
    <w:p w14:paraId="3B7CBE45" w14:textId="77777777" w:rsidR="008610EA" w:rsidRPr="003A1335" w:rsidRDefault="008610EA" w:rsidP="008610EA">
      <w:pPr>
        <w:pStyle w:val="ListParagraph"/>
        <w:numPr>
          <w:ilvl w:val="0"/>
          <w:numId w:val="0"/>
        </w:numPr>
        <w:rPr>
          <w:lang w:val="en-US"/>
        </w:rPr>
      </w:pPr>
    </w:p>
    <w:p w14:paraId="79FF70C5" w14:textId="3C67CCFD" w:rsidR="00AA4AA3" w:rsidRPr="003A1335" w:rsidRDefault="00427940" w:rsidP="00A51A7B">
      <w:pPr>
        <w:pStyle w:val="ListParagraph"/>
        <w:rPr>
          <w:lang w:val="en-US"/>
        </w:rPr>
      </w:pPr>
      <w:r w:rsidRPr="003A1335">
        <w:rPr>
          <w:lang w:val="en-US"/>
        </w:rPr>
        <w:t>When evaluating proposals, the following shall be determined</w:t>
      </w:r>
      <w:r w:rsidR="00AA4AA3" w:rsidRPr="003A1335">
        <w:rPr>
          <w:lang w:val="en-US"/>
        </w:rPr>
        <w:t>:</w:t>
      </w:r>
    </w:p>
    <w:p w14:paraId="00E32B8E" w14:textId="77777777" w:rsidR="00C53009" w:rsidRPr="003A1335" w:rsidRDefault="00C53009" w:rsidP="00C53009">
      <w:pPr>
        <w:pStyle w:val="ListParagraph"/>
        <w:numPr>
          <w:ilvl w:val="0"/>
          <w:numId w:val="0"/>
        </w:numPr>
        <w:rPr>
          <w:lang w:val="en-US"/>
        </w:rPr>
      </w:pPr>
    </w:p>
    <w:p w14:paraId="1BE1FE95" w14:textId="65EF3F9F" w:rsidR="00C53009" w:rsidRPr="003A1335" w:rsidRDefault="00AA4AA3" w:rsidP="003E72E3">
      <w:pPr>
        <w:pStyle w:val="ListParagraph"/>
        <w:numPr>
          <w:ilvl w:val="2"/>
          <w:numId w:val="8"/>
        </w:numPr>
        <w:ind w:left="1276"/>
        <w:rPr>
          <w:lang w:val="en-US"/>
        </w:rPr>
      </w:pPr>
      <w:r w:rsidRPr="003A1335">
        <w:rPr>
          <w:lang w:val="en-US"/>
        </w:rPr>
        <w:t xml:space="preserve">whether suppliers have provided accurate and complete details of their qualifications in their </w:t>
      </w:r>
      <w:r w:rsidR="009C1D71" w:rsidRPr="003A1335">
        <w:rPr>
          <w:lang w:val="en-US"/>
        </w:rPr>
        <w:t>proposals</w:t>
      </w:r>
      <w:r w:rsidRPr="003A1335">
        <w:rPr>
          <w:lang w:val="en-US"/>
        </w:rPr>
        <w:t xml:space="preserve"> and whether the supplier's qualifications meet the minimum qualification </w:t>
      </w:r>
      <w:proofErr w:type="gramStart"/>
      <w:r w:rsidRPr="003A1335">
        <w:rPr>
          <w:lang w:val="en-US"/>
        </w:rPr>
        <w:t>requirements;</w:t>
      </w:r>
      <w:proofErr w:type="gramEnd"/>
    </w:p>
    <w:p w14:paraId="541C4A92" w14:textId="770F4DF1" w:rsidR="00C53009" w:rsidRPr="003A1335" w:rsidRDefault="00AA4AA3" w:rsidP="003E72E3">
      <w:pPr>
        <w:pStyle w:val="ListParagraph"/>
        <w:numPr>
          <w:ilvl w:val="2"/>
          <w:numId w:val="8"/>
        </w:numPr>
        <w:ind w:left="1276"/>
        <w:rPr>
          <w:lang w:val="en-US"/>
        </w:rPr>
      </w:pPr>
      <w:r w:rsidRPr="003A1335">
        <w:rPr>
          <w:lang w:val="en-US"/>
        </w:rPr>
        <w:t xml:space="preserve">whether the suppliers have provided all the data, documents and information specified in </w:t>
      </w:r>
      <w:r w:rsidRPr="003A1335">
        <w:rPr>
          <w:spacing w:val="-1"/>
          <w:lang w:val="en-US"/>
        </w:rPr>
        <w:t xml:space="preserve">the </w:t>
      </w:r>
      <w:r w:rsidR="001F0D13">
        <w:rPr>
          <w:lang w:val="en-US"/>
        </w:rPr>
        <w:t>Procurement Conditions</w:t>
      </w:r>
      <w:r w:rsidRPr="003A1335">
        <w:rPr>
          <w:spacing w:val="-1"/>
          <w:lang w:val="en-US"/>
        </w:rPr>
        <w:t xml:space="preserve"> and whether the </w:t>
      </w:r>
      <w:r w:rsidR="009C1D71" w:rsidRPr="003A1335">
        <w:rPr>
          <w:spacing w:val="-1"/>
          <w:lang w:val="en-US"/>
        </w:rPr>
        <w:t xml:space="preserve">proposals </w:t>
      </w:r>
      <w:r w:rsidRPr="003A1335">
        <w:rPr>
          <w:lang w:val="en-US"/>
        </w:rPr>
        <w:t xml:space="preserve">meet the requirements set out in the </w:t>
      </w:r>
      <w:r w:rsidR="001F0D13">
        <w:rPr>
          <w:lang w:val="en-US"/>
        </w:rPr>
        <w:t xml:space="preserve">Procurement </w:t>
      </w:r>
      <w:proofErr w:type="gramStart"/>
      <w:r w:rsidR="001F0D13">
        <w:rPr>
          <w:lang w:val="en-US"/>
        </w:rPr>
        <w:t>Conditions</w:t>
      </w:r>
      <w:r w:rsidR="00427940" w:rsidRPr="003A1335">
        <w:rPr>
          <w:lang w:val="en-US"/>
        </w:rPr>
        <w:t>;</w:t>
      </w:r>
      <w:proofErr w:type="gramEnd"/>
    </w:p>
    <w:p w14:paraId="1796EDF1" w14:textId="7DF473F9" w:rsidR="00AA4AA3" w:rsidRPr="003A1335" w:rsidRDefault="00AA4AA3" w:rsidP="003E72E3">
      <w:pPr>
        <w:pStyle w:val="ListParagraph"/>
        <w:numPr>
          <w:ilvl w:val="2"/>
          <w:numId w:val="8"/>
        </w:numPr>
        <w:ind w:left="1276"/>
        <w:rPr>
          <w:lang w:val="en-US"/>
        </w:rPr>
      </w:pPr>
      <w:r w:rsidRPr="003A1335">
        <w:rPr>
          <w:lang w:val="en-US"/>
        </w:rPr>
        <w:t>whether abnormally low prices were offered</w:t>
      </w:r>
      <w:r w:rsidR="008D70A6" w:rsidRPr="003A1335">
        <w:rPr>
          <w:lang w:val="en-US"/>
        </w:rPr>
        <w:t>.</w:t>
      </w:r>
    </w:p>
    <w:p w14:paraId="416B5378" w14:textId="77777777" w:rsidR="00C53009" w:rsidRPr="003A1335" w:rsidRDefault="00C53009" w:rsidP="00C53009">
      <w:pPr>
        <w:pStyle w:val="ListParagraph"/>
        <w:numPr>
          <w:ilvl w:val="0"/>
          <w:numId w:val="0"/>
        </w:numPr>
        <w:ind w:left="720"/>
        <w:rPr>
          <w:lang w:val="en-US"/>
        </w:rPr>
      </w:pPr>
    </w:p>
    <w:p w14:paraId="1432F69E" w14:textId="6AFFE35A" w:rsidR="00AA4AA3" w:rsidRPr="003A1335" w:rsidRDefault="009A3FE7" w:rsidP="008D70A6">
      <w:pPr>
        <w:pStyle w:val="ListParagraph"/>
        <w:rPr>
          <w:lang w:val="en-US"/>
        </w:rPr>
      </w:pPr>
      <w:r w:rsidRPr="003A1335">
        <w:rPr>
          <w:lang w:val="en-US"/>
        </w:rPr>
        <w:t xml:space="preserve">The </w:t>
      </w:r>
      <w:r w:rsidR="009C1D71" w:rsidRPr="003A1335">
        <w:rPr>
          <w:lang w:val="en-US"/>
        </w:rPr>
        <w:t>B</w:t>
      </w:r>
      <w:r w:rsidR="008D70A6" w:rsidRPr="003A1335">
        <w:rPr>
          <w:lang w:val="en-US"/>
        </w:rPr>
        <w:t xml:space="preserve">uyer </w:t>
      </w:r>
      <w:r w:rsidR="00AA4AA3" w:rsidRPr="003A1335">
        <w:rPr>
          <w:lang w:val="en-US"/>
        </w:rPr>
        <w:t xml:space="preserve">shall </w:t>
      </w:r>
      <w:proofErr w:type="gramStart"/>
      <w:r w:rsidR="00D25ED0" w:rsidRPr="003A1335">
        <w:rPr>
          <w:lang w:val="en-US"/>
        </w:rPr>
        <w:t>make a decision</w:t>
      </w:r>
      <w:proofErr w:type="gramEnd"/>
      <w:r w:rsidR="00D25ED0" w:rsidRPr="003A1335">
        <w:rPr>
          <w:lang w:val="en-US"/>
        </w:rPr>
        <w:t xml:space="preserve"> </w:t>
      </w:r>
      <w:r w:rsidR="00AA4AA3" w:rsidRPr="003A1335">
        <w:rPr>
          <w:lang w:val="en-US"/>
        </w:rPr>
        <w:t>on the co</w:t>
      </w:r>
      <w:r w:rsidR="00D25ED0" w:rsidRPr="003A1335">
        <w:rPr>
          <w:lang w:val="en-US"/>
        </w:rPr>
        <w:t>mpliance</w:t>
      </w:r>
      <w:r w:rsidR="00AA4AA3" w:rsidRPr="003A1335">
        <w:rPr>
          <w:lang w:val="en-US"/>
        </w:rPr>
        <w:t xml:space="preserve"> of the minimum qualification </w:t>
      </w:r>
      <w:r w:rsidR="00D7777A" w:rsidRPr="003A1335">
        <w:rPr>
          <w:lang w:val="en-US"/>
        </w:rPr>
        <w:t>data</w:t>
      </w:r>
      <w:r w:rsidR="00AA4AA3" w:rsidRPr="003A1335">
        <w:rPr>
          <w:lang w:val="en-US"/>
        </w:rPr>
        <w:t xml:space="preserve"> of each supplier submitting a </w:t>
      </w:r>
      <w:r w:rsidR="00D7777A" w:rsidRPr="003A1335">
        <w:rPr>
          <w:lang w:val="en-US"/>
        </w:rPr>
        <w:t xml:space="preserve">proposal </w:t>
      </w:r>
      <w:r w:rsidR="00AA4AA3" w:rsidRPr="003A1335">
        <w:rPr>
          <w:lang w:val="en-US"/>
        </w:rPr>
        <w:t xml:space="preserve">with the requirements set out in the </w:t>
      </w:r>
      <w:r w:rsidR="007B511B">
        <w:rPr>
          <w:lang w:val="en-US"/>
        </w:rPr>
        <w:t>Procurement Conditions</w:t>
      </w:r>
      <w:r w:rsidR="00AA4AA3" w:rsidRPr="003A1335">
        <w:rPr>
          <w:lang w:val="en-US"/>
        </w:rPr>
        <w:t>. If a supplier has provided inaccurate or incomplete data concerning its qualifications</w:t>
      </w:r>
      <w:r w:rsidR="006E35EF" w:rsidRPr="003A1335">
        <w:rPr>
          <w:lang w:val="en-US"/>
        </w:rPr>
        <w:t xml:space="preserve"> </w:t>
      </w:r>
      <w:r w:rsidR="007C7CEF" w:rsidRPr="003A1335">
        <w:rPr>
          <w:lang w:val="en-US"/>
        </w:rPr>
        <w:t>or other aspects of its</w:t>
      </w:r>
      <w:r w:rsidR="00D7777A" w:rsidRPr="003A1335">
        <w:rPr>
          <w:lang w:val="en-US"/>
        </w:rPr>
        <w:t xml:space="preserve"> proposal</w:t>
      </w:r>
      <w:r w:rsidR="00AA4AA3" w:rsidRPr="003A1335">
        <w:rPr>
          <w:lang w:val="en-US"/>
        </w:rPr>
        <w:t xml:space="preserve">, </w:t>
      </w:r>
      <w:r w:rsidRPr="003A1335">
        <w:rPr>
          <w:lang w:val="en-US"/>
        </w:rPr>
        <w:t xml:space="preserve">the </w:t>
      </w:r>
      <w:r w:rsidR="00D7777A" w:rsidRPr="003A1335">
        <w:rPr>
          <w:lang w:val="en-US"/>
        </w:rPr>
        <w:t>Buyer</w:t>
      </w:r>
      <w:r w:rsidR="008D70A6" w:rsidRPr="003A1335">
        <w:rPr>
          <w:lang w:val="en-US"/>
        </w:rPr>
        <w:t xml:space="preserve"> </w:t>
      </w:r>
      <w:r w:rsidR="00AA4AA3" w:rsidRPr="003A1335">
        <w:rPr>
          <w:lang w:val="en-US"/>
        </w:rPr>
        <w:t>shall request the supplier to supplement or clarify such data within a reasonable time limit.</w:t>
      </w:r>
    </w:p>
    <w:p w14:paraId="14FBC295" w14:textId="77777777" w:rsidR="008D70A6" w:rsidRPr="003A1335" w:rsidRDefault="008D70A6" w:rsidP="008D70A6">
      <w:pPr>
        <w:pStyle w:val="ListParagraph"/>
        <w:numPr>
          <w:ilvl w:val="0"/>
          <w:numId w:val="0"/>
        </w:numPr>
        <w:rPr>
          <w:lang w:val="en-US"/>
        </w:rPr>
      </w:pPr>
    </w:p>
    <w:p w14:paraId="022BCA7E" w14:textId="7D3CE0E0" w:rsidR="00AA4AA3" w:rsidRPr="003A1335" w:rsidRDefault="00AA4AA3" w:rsidP="00A51A7B">
      <w:pPr>
        <w:pStyle w:val="ListParagraph"/>
        <w:rPr>
          <w:lang w:val="en-US"/>
        </w:rPr>
      </w:pPr>
      <w:r w:rsidRPr="003A1335">
        <w:rPr>
          <w:spacing w:val="-2"/>
          <w:lang w:val="en-US"/>
        </w:rPr>
        <w:t xml:space="preserve">In the event of any questions </w:t>
      </w:r>
      <w:r w:rsidRPr="003A1335">
        <w:rPr>
          <w:lang w:val="en-US"/>
        </w:rPr>
        <w:t xml:space="preserve">concerning the content of the </w:t>
      </w:r>
      <w:r w:rsidR="00DF5F9B" w:rsidRPr="003A1335">
        <w:rPr>
          <w:lang w:val="en-US"/>
        </w:rPr>
        <w:t>proposal</w:t>
      </w:r>
      <w:r w:rsidRPr="003A1335">
        <w:rPr>
          <w:lang w:val="en-US"/>
        </w:rPr>
        <w:t xml:space="preserve">s and if </w:t>
      </w:r>
      <w:r w:rsidR="009A3FE7" w:rsidRPr="003A1335">
        <w:rPr>
          <w:lang w:val="en-US"/>
        </w:rPr>
        <w:t xml:space="preserve">the </w:t>
      </w:r>
      <w:r w:rsidR="00DF5F9B" w:rsidRPr="003A1335">
        <w:rPr>
          <w:lang w:val="en-US"/>
        </w:rPr>
        <w:t xml:space="preserve">Buyer </w:t>
      </w:r>
      <w:r w:rsidRPr="003A1335">
        <w:rPr>
          <w:lang w:val="en-US"/>
        </w:rPr>
        <w:t xml:space="preserve">requests in writing that such data be </w:t>
      </w:r>
      <w:r w:rsidR="00F930E5" w:rsidRPr="003A1335">
        <w:rPr>
          <w:lang w:val="en-US"/>
        </w:rPr>
        <w:t>explained</w:t>
      </w:r>
      <w:r w:rsidRPr="003A1335">
        <w:rPr>
          <w:lang w:val="en-US"/>
        </w:rPr>
        <w:t xml:space="preserve"> or clarified, the suppliers shall be required to provide additional clarifications in writing within a reasonable time specified by </w:t>
      </w:r>
      <w:r w:rsidR="008D70A6" w:rsidRPr="003A1335">
        <w:rPr>
          <w:lang w:val="en-US"/>
        </w:rPr>
        <w:t xml:space="preserve">the </w:t>
      </w:r>
      <w:r w:rsidR="00F930E5" w:rsidRPr="003A1335">
        <w:rPr>
          <w:lang w:val="en-US"/>
        </w:rPr>
        <w:t>Buyer</w:t>
      </w:r>
      <w:r w:rsidRPr="003A1335">
        <w:rPr>
          <w:lang w:val="en-US"/>
        </w:rPr>
        <w:t xml:space="preserve">, without modifying the substance of the </w:t>
      </w:r>
      <w:r w:rsidR="00F930E5" w:rsidRPr="003A1335">
        <w:rPr>
          <w:lang w:val="en-US"/>
        </w:rPr>
        <w:t>proposal.</w:t>
      </w:r>
    </w:p>
    <w:p w14:paraId="406B8504" w14:textId="77777777" w:rsidR="008D70A6" w:rsidRPr="003A1335" w:rsidRDefault="008D70A6" w:rsidP="008D70A6">
      <w:pPr>
        <w:pStyle w:val="ListParagraph"/>
        <w:numPr>
          <w:ilvl w:val="0"/>
          <w:numId w:val="0"/>
        </w:numPr>
        <w:rPr>
          <w:lang w:val="en-US"/>
        </w:rPr>
      </w:pPr>
    </w:p>
    <w:p w14:paraId="6503F500" w14:textId="666CB438" w:rsidR="00AA4AA3" w:rsidRPr="003A1335" w:rsidRDefault="00AA4AA3" w:rsidP="00A51A7B">
      <w:pPr>
        <w:pStyle w:val="ListParagraph"/>
        <w:rPr>
          <w:lang w:val="en-US"/>
        </w:rPr>
      </w:pPr>
      <w:r w:rsidRPr="003A1335">
        <w:rPr>
          <w:lang w:val="en-US"/>
        </w:rPr>
        <w:t xml:space="preserve">If errors </w:t>
      </w:r>
      <w:r w:rsidR="00B50D84" w:rsidRPr="003A1335">
        <w:rPr>
          <w:lang w:val="en-US"/>
        </w:rPr>
        <w:t xml:space="preserve">or other inaccuracies </w:t>
      </w:r>
      <w:r w:rsidRPr="003A1335">
        <w:rPr>
          <w:lang w:val="en-US"/>
        </w:rPr>
        <w:t xml:space="preserve">in the calculation of the price quoted in the </w:t>
      </w:r>
      <w:r w:rsidR="00F930E5" w:rsidRPr="003A1335">
        <w:rPr>
          <w:lang w:val="en-US"/>
        </w:rPr>
        <w:t>p</w:t>
      </w:r>
      <w:r w:rsidRPr="003A1335">
        <w:rPr>
          <w:lang w:val="en-US"/>
        </w:rPr>
        <w:t>r</w:t>
      </w:r>
      <w:r w:rsidR="00F930E5" w:rsidRPr="003A1335">
        <w:rPr>
          <w:lang w:val="en-US"/>
        </w:rPr>
        <w:t>oposal</w:t>
      </w:r>
      <w:r w:rsidRPr="003A1335">
        <w:rPr>
          <w:lang w:val="en-US"/>
        </w:rPr>
        <w:t xml:space="preserve"> </w:t>
      </w:r>
      <w:r w:rsidR="00B50D84" w:rsidRPr="003A1335">
        <w:rPr>
          <w:lang w:val="en-US"/>
        </w:rPr>
        <w:t xml:space="preserve">are found </w:t>
      </w:r>
      <w:r w:rsidRPr="003A1335">
        <w:rPr>
          <w:lang w:val="en-US"/>
        </w:rPr>
        <w:t xml:space="preserve">in the </w:t>
      </w:r>
      <w:r w:rsidR="00F930E5" w:rsidRPr="003A1335">
        <w:rPr>
          <w:lang w:val="en-US"/>
        </w:rPr>
        <w:t>proposal</w:t>
      </w:r>
      <w:r w:rsidRPr="003A1335">
        <w:rPr>
          <w:lang w:val="en-US"/>
        </w:rPr>
        <w:t xml:space="preserve"> submitted</w:t>
      </w:r>
      <w:r w:rsidR="00B50D84" w:rsidRPr="003A1335">
        <w:rPr>
          <w:lang w:val="en-US"/>
        </w:rPr>
        <w:t xml:space="preserve">, the </w:t>
      </w:r>
      <w:r w:rsidR="00F930E5" w:rsidRPr="003A1335">
        <w:rPr>
          <w:lang w:val="en-US"/>
        </w:rPr>
        <w:t xml:space="preserve">Buyer </w:t>
      </w:r>
      <w:r w:rsidR="00C3402E" w:rsidRPr="003A1335">
        <w:rPr>
          <w:lang w:val="en-US"/>
        </w:rPr>
        <w:t xml:space="preserve">shall request the supplier to </w:t>
      </w:r>
      <w:r w:rsidR="00F930E5" w:rsidRPr="003A1335">
        <w:rPr>
          <w:lang w:val="en-US"/>
        </w:rPr>
        <w:t xml:space="preserve">explain or </w:t>
      </w:r>
      <w:r w:rsidR="00C3402E" w:rsidRPr="003A1335">
        <w:rPr>
          <w:lang w:val="en-US"/>
        </w:rPr>
        <w:t>clarify the</w:t>
      </w:r>
      <w:r w:rsidR="00F930E5" w:rsidRPr="003A1335">
        <w:rPr>
          <w:lang w:val="en-US"/>
        </w:rPr>
        <w:t xml:space="preserve"> proposal</w:t>
      </w:r>
      <w:r w:rsidR="00C3402E" w:rsidRPr="003A1335">
        <w:rPr>
          <w:lang w:val="en-US"/>
        </w:rPr>
        <w:t xml:space="preserve">. The </w:t>
      </w:r>
      <w:r w:rsidR="00F930E5" w:rsidRPr="003A1335">
        <w:rPr>
          <w:lang w:val="en-US"/>
        </w:rPr>
        <w:t>proposals</w:t>
      </w:r>
      <w:r w:rsidR="00C3402E" w:rsidRPr="003A1335">
        <w:rPr>
          <w:lang w:val="en-US"/>
        </w:rPr>
        <w:t xml:space="preserve"> shall be </w:t>
      </w:r>
      <w:r w:rsidR="00340B69" w:rsidRPr="003A1335">
        <w:rPr>
          <w:lang w:val="en-US"/>
        </w:rPr>
        <w:t>explained,</w:t>
      </w:r>
      <w:r w:rsidR="00C3402E" w:rsidRPr="003A1335">
        <w:rPr>
          <w:lang w:val="en-US"/>
        </w:rPr>
        <w:t xml:space="preserve"> supplemented or </w:t>
      </w:r>
      <w:r w:rsidR="008D70A6" w:rsidRPr="003A1335">
        <w:rPr>
          <w:lang w:val="en-US"/>
        </w:rPr>
        <w:t>clarified</w:t>
      </w:r>
      <w:r w:rsidR="00C3402E" w:rsidRPr="003A1335">
        <w:rPr>
          <w:lang w:val="en-US"/>
        </w:rPr>
        <w:t xml:space="preserve"> in </w:t>
      </w:r>
      <w:r w:rsidR="0089782C" w:rsidRPr="003A1335">
        <w:rPr>
          <w:lang w:val="en-US"/>
        </w:rPr>
        <w:t xml:space="preserve">accordance with the procedure laid down in </w:t>
      </w:r>
      <w:r w:rsidR="00C3402E" w:rsidRPr="003A1335">
        <w:rPr>
          <w:lang w:val="en-US"/>
        </w:rPr>
        <w:t xml:space="preserve">the Rules on revision, supplementing or clarification of </w:t>
      </w:r>
      <w:r w:rsidR="00340B69" w:rsidRPr="003A1335">
        <w:rPr>
          <w:lang w:val="en-US"/>
        </w:rPr>
        <w:t>proposals,</w:t>
      </w:r>
      <w:r w:rsidR="00C3402E" w:rsidRPr="003A1335">
        <w:rPr>
          <w:lang w:val="en-US"/>
        </w:rPr>
        <w:t xml:space="preserve"> approved by the Director of the Public Procurement Service by Order No 1S-240 of 30 December 2022</w:t>
      </w:r>
      <w:r w:rsidR="0089782C" w:rsidRPr="003A1335">
        <w:rPr>
          <w:lang w:val="en-US"/>
        </w:rPr>
        <w:t>.</w:t>
      </w:r>
    </w:p>
    <w:p w14:paraId="2779D6B1" w14:textId="77777777" w:rsidR="00C3402E" w:rsidRPr="003A1335" w:rsidRDefault="00C3402E" w:rsidP="008D70A6">
      <w:pPr>
        <w:pStyle w:val="ListParagraph"/>
        <w:numPr>
          <w:ilvl w:val="0"/>
          <w:numId w:val="0"/>
        </w:numPr>
        <w:rPr>
          <w:lang w:val="en-US"/>
        </w:rPr>
      </w:pPr>
    </w:p>
    <w:p w14:paraId="63DAE7CD" w14:textId="5D349918" w:rsidR="00AA4AA3" w:rsidRPr="003A1335" w:rsidRDefault="00AA4AA3" w:rsidP="00A51A7B">
      <w:pPr>
        <w:pStyle w:val="ListParagraph"/>
        <w:rPr>
          <w:lang w:val="en-US"/>
        </w:rPr>
      </w:pPr>
      <w:r w:rsidRPr="003A1335">
        <w:rPr>
          <w:spacing w:val="-2"/>
          <w:lang w:val="en-US"/>
        </w:rPr>
        <w:t xml:space="preserve">Where the </w:t>
      </w:r>
      <w:r w:rsidR="00340B69" w:rsidRPr="003A1335">
        <w:rPr>
          <w:spacing w:val="-1"/>
          <w:lang w:val="en-US"/>
        </w:rPr>
        <w:t xml:space="preserve">proposal </w:t>
      </w:r>
      <w:r w:rsidRPr="003A1335">
        <w:rPr>
          <w:spacing w:val="-1"/>
          <w:lang w:val="en-US"/>
        </w:rPr>
        <w:t xml:space="preserve">submitted contains an abnormally low price, </w:t>
      </w:r>
      <w:r w:rsidR="0089782C" w:rsidRPr="003A1335">
        <w:rPr>
          <w:spacing w:val="-1"/>
          <w:lang w:val="en-US"/>
        </w:rPr>
        <w:t xml:space="preserve">the </w:t>
      </w:r>
      <w:r w:rsidR="00631C67" w:rsidRPr="003A1335">
        <w:rPr>
          <w:spacing w:val="-1"/>
          <w:lang w:val="en-US"/>
        </w:rPr>
        <w:t>Buye</w:t>
      </w:r>
      <w:r w:rsidR="0089782C" w:rsidRPr="003A1335">
        <w:rPr>
          <w:spacing w:val="-1"/>
          <w:lang w:val="en-US"/>
        </w:rPr>
        <w:t xml:space="preserve">r </w:t>
      </w:r>
      <w:r w:rsidR="00631C67" w:rsidRPr="003A1335">
        <w:rPr>
          <w:spacing w:val="-1"/>
          <w:lang w:val="en-US"/>
        </w:rPr>
        <w:t>has the right</w:t>
      </w:r>
      <w:r w:rsidRPr="003A1335">
        <w:rPr>
          <w:spacing w:val="-1"/>
          <w:lang w:val="en-US"/>
        </w:rPr>
        <w:t>,</w:t>
      </w:r>
      <w:r w:rsidR="00631C67" w:rsidRPr="003A1335">
        <w:rPr>
          <w:spacing w:val="-1"/>
          <w:lang w:val="en-US"/>
        </w:rPr>
        <w:t xml:space="preserve"> and, when considering rejection of a proposal – an obligation</w:t>
      </w:r>
      <w:r w:rsidR="00E674E7" w:rsidRPr="003A1335">
        <w:rPr>
          <w:spacing w:val="-1"/>
          <w:lang w:val="en-US"/>
        </w:rPr>
        <w:t xml:space="preserve"> to </w:t>
      </w:r>
      <w:r w:rsidRPr="003A1335">
        <w:rPr>
          <w:lang w:val="en-US"/>
        </w:rPr>
        <w:t xml:space="preserve">request the supplier in writing, within a reasonable time specified by </w:t>
      </w:r>
      <w:r w:rsidR="0089782C" w:rsidRPr="003A1335">
        <w:rPr>
          <w:lang w:val="en-US"/>
        </w:rPr>
        <w:t xml:space="preserve">the </w:t>
      </w:r>
      <w:r w:rsidR="00E674E7" w:rsidRPr="003A1335">
        <w:rPr>
          <w:lang w:val="en-US"/>
        </w:rPr>
        <w:t>Buyer</w:t>
      </w:r>
      <w:r w:rsidRPr="003A1335">
        <w:rPr>
          <w:lang w:val="en-US"/>
        </w:rPr>
        <w:t>, to provide justification for the abnormally low</w:t>
      </w:r>
      <w:r w:rsidR="00E674E7" w:rsidRPr="003A1335">
        <w:rPr>
          <w:lang w:val="en-US"/>
        </w:rPr>
        <w:t xml:space="preserve"> proposal</w:t>
      </w:r>
      <w:r w:rsidRPr="003A1335">
        <w:rPr>
          <w:lang w:val="en-US"/>
        </w:rPr>
        <w:t xml:space="preserve"> price, including a detailed justification of the component parts of the price</w:t>
      </w:r>
      <w:r w:rsidR="0089782C" w:rsidRPr="003A1335">
        <w:rPr>
          <w:lang w:val="en-US"/>
        </w:rPr>
        <w:t>.</w:t>
      </w:r>
    </w:p>
    <w:p w14:paraId="266A6F34" w14:textId="77777777" w:rsidR="0089782C" w:rsidRPr="003A1335" w:rsidRDefault="0089782C" w:rsidP="008D70A6">
      <w:pPr>
        <w:pStyle w:val="ListParagraph"/>
        <w:numPr>
          <w:ilvl w:val="0"/>
          <w:numId w:val="0"/>
        </w:numPr>
        <w:rPr>
          <w:lang w:val="en-US"/>
        </w:rPr>
      </w:pPr>
    </w:p>
    <w:p w14:paraId="5FFB9C68" w14:textId="33404FA0" w:rsidR="00AA4AA3" w:rsidRPr="003A1335" w:rsidRDefault="00AA4AA3" w:rsidP="00A51A7B">
      <w:pPr>
        <w:pStyle w:val="ListParagraph"/>
        <w:rPr>
          <w:lang w:val="en-US"/>
        </w:rPr>
      </w:pPr>
      <w:r w:rsidRPr="003A1335">
        <w:rPr>
          <w:lang w:val="en-US"/>
        </w:rPr>
        <w:t xml:space="preserve">The prices quoted in the </w:t>
      </w:r>
      <w:r w:rsidR="00E674E7" w:rsidRPr="003A1335">
        <w:rPr>
          <w:lang w:val="en-US"/>
        </w:rPr>
        <w:t>proposals</w:t>
      </w:r>
      <w:r w:rsidRPr="003A1335">
        <w:rPr>
          <w:lang w:val="en-US"/>
        </w:rPr>
        <w:t xml:space="preserve"> will be evaluated in euro, </w:t>
      </w:r>
      <w:r w:rsidR="00DA147B" w:rsidRPr="003A1335">
        <w:rPr>
          <w:lang w:val="en-US"/>
        </w:rPr>
        <w:t>evaluating</w:t>
      </w:r>
      <w:r w:rsidRPr="003A1335">
        <w:rPr>
          <w:lang w:val="en-US"/>
        </w:rPr>
        <w:t xml:space="preserve"> the </w:t>
      </w:r>
      <w:r w:rsidR="00E674E7" w:rsidRPr="003A1335">
        <w:rPr>
          <w:lang w:val="en-US"/>
        </w:rPr>
        <w:t xml:space="preserve">proposal </w:t>
      </w:r>
      <w:r w:rsidRPr="003A1335">
        <w:rPr>
          <w:lang w:val="en-US"/>
        </w:rPr>
        <w:t>price excluding VAT.</w:t>
      </w:r>
    </w:p>
    <w:p w14:paraId="4593256D" w14:textId="77777777" w:rsidR="0089782C" w:rsidRPr="003A1335" w:rsidRDefault="0089782C" w:rsidP="008D70A6">
      <w:pPr>
        <w:pStyle w:val="ListParagraph"/>
        <w:numPr>
          <w:ilvl w:val="0"/>
          <w:numId w:val="0"/>
        </w:numPr>
        <w:rPr>
          <w:lang w:val="en-US"/>
        </w:rPr>
      </w:pPr>
    </w:p>
    <w:p w14:paraId="52AC2210" w14:textId="1B7BDF48" w:rsidR="00AA4AA3" w:rsidRPr="003A1335" w:rsidRDefault="001B3EB1" w:rsidP="00A51A7B">
      <w:pPr>
        <w:pStyle w:val="ListParagraph"/>
        <w:rPr>
          <w:lang w:val="en-US"/>
        </w:rPr>
      </w:pPr>
      <w:r w:rsidRPr="003A1335">
        <w:rPr>
          <w:lang w:val="en-US"/>
        </w:rPr>
        <w:t>Proposals</w:t>
      </w:r>
      <w:r w:rsidR="00AA4AA3" w:rsidRPr="003A1335">
        <w:rPr>
          <w:lang w:val="en-US"/>
        </w:rPr>
        <w:t xml:space="preserve"> not rejected by the </w:t>
      </w:r>
      <w:r w:rsidRPr="003A1335">
        <w:rPr>
          <w:lang w:val="en-US"/>
        </w:rPr>
        <w:t>B</w:t>
      </w:r>
      <w:r w:rsidR="00AA4AA3" w:rsidRPr="003A1335">
        <w:rPr>
          <w:lang w:val="en-US"/>
        </w:rPr>
        <w:t xml:space="preserve">uyer shall be evaluated according to the </w:t>
      </w:r>
      <w:r w:rsidR="008D70A6" w:rsidRPr="003A1335">
        <w:rPr>
          <w:lang w:val="en-US"/>
        </w:rPr>
        <w:t xml:space="preserve">criteria for </w:t>
      </w:r>
      <w:r w:rsidR="00AA4AA3" w:rsidRPr="003A1335">
        <w:rPr>
          <w:lang w:val="en-US"/>
        </w:rPr>
        <w:t xml:space="preserve">evaluating the most economically </w:t>
      </w:r>
      <w:r w:rsidR="00FB070F" w:rsidRPr="003A1335">
        <w:rPr>
          <w:lang w:val="en-US"/>
        </w:rPr>
        <w:t>efficient</w:t>
      </w:r>
      <w:r w:rsidR="00AA4AA3" w:rsidRPr="003A1335">
        <w:rPr>
          <w:lang w:val="en-US"/>
        </w:rPr>
        <w:t xml:space="preserve"> </w:t>
      </w:r>
      <w:r w:rsidRPr="003A1335">
        <w:rPr>
          <w:lang w:val="en-US"/>
        </w:rPr>
        <w:t>proposals.</w:t>
      </w:r>
    </w:p>
    <w:p w14:paraId="14361D94" w14:textId="77777777" w:rsidR="0089782C" w:rsidRPr="003A1335" w:rsidRDefault="0089782C" w:rsidP="008D70A6">
      <w:pPr>
        <w:pStyle w:val="ListParagraph"/>
        <w:numPr>
          <w:ilvl w:val="0"/>
          <w:numId w:val="0"/>
        </w:numPr>
        <w:rPr>
          <w:lang w:val="en-US"/>
        </w:rPr>
      </w:pPr>
    </w:p>
    <w:p w14:paraId="30A3A950" w14:textId="77777777" w:rsidR="00AA4AA3" w:rsidRPr="003A1335" w:rsidRDefault="00AA4AA3" w:rsidP="00A51A7B">
      <w:pPr>
        <w:pStyle w:val="ListParagraph"/>
        <w:rPr>
          <w:lang w:val="en-US"/>
        </w:rPr>
      </w:pPr>
      <w:r w:rsidRPr="003A1335">
        <w:rPr>
          <w:lang w:val="en-US"/>
        </w:rPr>
        <w:t>Criteria for evaluating proposals:</w:t>
      </w:r>
    </w:p>
    <w:p w14:paraId="72A38E27" w14:textId="77777777" w:rsidR="0013225F" w:rsidRPr="003A1335" w:rsidRDefault="0013225F" w:rsidP="005D5982">
      <w:pPr>
        <w:widowControl w:val="0"/>
        <w:tabs>
          <w:tab w:val="left" w:pos="426"/>
          <w:tab w:val="left" w:pos="993"/>
        </w:tabs>
        <w:autoSpaceDE w:val="0"/>
        <w:autoSpaceDN w:val="0"/>
        <w:spacing w:after="0" w:line="240" w:lineRule="auto"/>
        <w:ind w:right="48"/>
        <w:jc w:val="both"/>
      </w:pPr>
    </w:p>
    <w:tbl>
      <w:tblPr>
        <w:tblW w:w="9642"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390"/>
        <w:gridCol w:w="3252"/>
      </w:tblGrid>
      <w:tr w:rsidR="009A0A86" w:rsidRPr="003A1335" w14:paraId="5D1DD81B" w14:textId="77777777" w:rsidTr="008D70A6">
        <w:trPr>
          <w:trHeight w:val="495"/>
        </w:trPr>
        <w:tc>
          <w:tcPr>
            <w:tcW w:w="6390" w:type="dxa"/>
          </w:tcPr>
          <w:p w14:paraId="2CD0AFE8" w14:textId="77777777" w:rsidR="009A0A86" w:rsidRPr="003A1335" w:rsidRDefault="009A0A86" w:rsidP="005D5982">
            <w:pPr>
              <w:pStyle w:val="TableParagraph"/>
              <w:ind w:right="48"/>
              <w:jc w:val="center"/>
              <w:rPr>
                <w:rFonts w:ascii="Arial" w:hAnsi="Arial" w:cs="Arial"/>
                <w:b/>
                <w:sz w:val="20"/>
                <w:szCs w:val="20"/>
                <w:lang w:val="en-US"/>
              </w:rPr>
            </w:pPr>
            <w:r w:rsidRPr="003A1335">
              <w:rPr>
                <w:rFonts w:ascii="Arial" w:hAnsi="Arial" w:cs="Arial"/>
                <w:b/>
                <w:spacing w:val="-2"/>
                <w:sz w:val="20"/>
                <w:szCs w:val="20"/>
                <w:lang w:val="en-US"/>
              </w:rPr>
              <w:lastRenderedPageBreak/>
              <w:t xml:space="preserve">Evaluation </w:t>
            </w:r>
            <w:r w:rsidRPr="003A1335">
              <w:rPr>
                <w:rFonts w:ascii="Arial" w:hAnsi="Arial" w:cs="Arial"/>
                <w:b/>
                <w:spacing w:val="-1"/>
                <w:sz w:val="20"/>
                <w:szCs w:val="20"/>
                <w:lang w:val="en-US"/>
              </w:rPr>
              <w:t>criteria</w:t>
            </w:r>
          </w:p>
        </w:tc>
        <w:tc>
          <w:tcPr>
            <w:tcW w:w="3252" w:type="dxa"/>
          </w:tcPr>
          <w:p w14:paraId="5CF9256E" w14:textId="77777777" w:rsidR="009A0A86" w:rsidRPr="003A1335" w:rsidRDefault="009A0A86" w:rsidP="005D5982">
            <w:pPr>
              <w:pStyle w:val="TableParagraph"/>
              <w:spacing w:line="252" w:lineRule="exact"/>
              <w:ind w:left="455" w:right="48" w:hanging="296"/>
              <w:rPr>
                <w:rFonts w:ascii="Arial" w:hAnsi="Arial" w:cs="Arial"/>
                <w:b/>
                <w:sz w:val="20"/>
                <w:szCs w:val="20"/>
                <w:lang w:val="en-US"/>
              </w:rPr>
            </w:pPr>
            <w:r w:rsidRPr="003A1335">
              <w:rPr>
                <w:rFonts w:ascii="Arial" w:hAnsi="Arial" w:cs="Arial"/>
                <w:b/>
                <w:spacing w:val="-1"/>
                <w:sz w:val="20"/>
                <w:szCs w:val="20"/>
                <w:lang w:val="en-US"/>
              </w:rPr>
              <w:t xml:space="preserve">Comparative weighting for assessing </w:t>
            </w:r>
            <w:r w:rsidRPr="003A1335">
              <w:rPr>
                <w:rFonts w:ascii="Arial" w:hAnsi="Arial" w:cs="Arial"/>
                <w:b/>
                <w:sz w:val="20"/>
                <w:szCs w:val="20"/>
                <w:lang w:val="en-US"/>
              </w:rPr>
              <w:t>cost-effectiveness</w:t>
            </w:r>
          </w:p>
        </w:tc>
      </w:tr>
      <w:tr w:rsidR="009A0A86" w:rsidRPr="003A1335" w14:paraId="5BE5A471" w14:textId="77777777" w:rsidTr="008D70A6">
        <w:trPr>
          <w:trHeight w:val="243"/>
        </w:trPr>
        <w:tc>
          <w:tcPr>
            <w:tcW w:w="6390" w:type="dxa"/>
          </w:tcPr>
          <w:p w14:paraId="5CF87A45" w14:textId="08978A36" w:rsidR="009A0A86" w:rsidRPr="003A1335" w:rsidRDefault="009A0A86" w:rsidP="005D5982">
            <w:pPr>
              <w:pStyle w:val="TableParagraph"/>
              <w:spacing w:line="226" w:lineRule="exact"/>
              <w:ind w:left="107" w:right="48"/>
              <w:rPr>
                <w:rFonts w:ascii="Arial" w:hAnsi="Arial" w:cs="Arial"/>
                <w:b/>
                <w:sz w:val="20"/>
                <w:szCs w:val="20"/>
                <w:lang w:val="en-US"/>
              </w:rPr>
            </w:pPr>
            <w:r w:rsidRPr="003A1335">
              <w:rPr>
                <w:rFonts w:ascii="Arial" w:hAnsi="Arial" w:cs="Arial"/>
                <w:sz w:val="20"/>
                <w:szCs w:val="20"/>
                <w:lang w:val="en-US"/>
              </w:rPr>
              <w:t xml:space="preserve">First criterion </w:t>
            </w:r>
            <w:r w:rsidR="001B3EB1" w:rsidRPr="003A1335">
              <w:rPr>
                <w:rFonts w:ascii="Arial" w:hAnsi="Arial" w:cs="Arial"/>
                <w:sz w:val="20"/>
                <w:szCs w:val="20"/>
                <w:lang w:val="en-US"/>
              </w:rPr>
              <w:t>–</w:t>
            </w:r>
            <w:r w:rsidRPr="003A1335">
              <w:rPr>
                <w:rFonts w:ascii="Arial" w:hAnsi="Arial" w:cs="Arial"/>
                <w:b/>
                <w:bCs/>
                <w:sz w:val="20"/>
                <w:szCs w:val="20"/>
                <w:lang w:val="en-US"/>
              </w:rPr>
              <w:t xml:space="preserve"> </w:t>
            </w:r>
            <w:r w:rsidR="001B3EB1" w:rsidRPr="003A1335">
              <w:rPr>
                <w:rFonts w:ascii="Arial" w:hAnsi="Arial" w:cs="Arial"/>
                <w:b/>
                <w:sz w:val="20"/>
                <w:szCs w:val="20"/>
                <w:lang w:val="en-US"/>
              </w:rPr>
              <w:t>P</w:t>
            </w:r>
            <w:r w:rsidRPr="003A1335">
              <w:rPr>
                <w:rFonts w:ascii="Arial" w:hAnsi="Arial" w:cs="Arial"/>
                <w:b/>
                <w:sz w:val="20"/>
                <w:szCs w:val="20"/>
                <w:lang w:val="en-US"/>
              </w:rPr>
              <w:t>rice</w:t>
            </w:r>
            <w:r w:rsidR="001B3EB1" w:rsidRPr="003A1335">
              <w:rPr>
                <w:rFonts w:ascii="Arial" w:hAnsi="Arial" w:cs="Arial"/>
                <w:b/>
                <w:sz w:val="20"/>
                <w:szCs w:val="20"/>
                <w:lang w:val="en-US"/>
              </w:rPr>
              <w:t xml:space="preserve"> of proposal</w:t>
            </w:r>
            <w:r w:rsidRPr="003A1335">
              <w:rPr>
                <w:rFonts w:ascii="Arial" w:hAnsi="Arial" w:cs="Arial"/>
                <w:b/>
                <w:sz w:val="20"/>
                <w:szCs w:val="20"/>
                <w:lang w:val="en-US"/>
              </w:rPr>
              <w:t xml:space="preserve"> (C)</w:t>
            </w:r>
          </w:p>
        </w:tc>
        <w:tc>
          <w:tcPr>
            <w:tcW w:w="3252" w:type="dxa"/>
          </w:tcPr>
          <w:p w14:paraId="43778993" w14:textId="3764A55D" w:rsidR="009A0A86" w:rsidRPr="003A1335" w:rsidRDefault="00FA5622" w:rsidP="00D6101C">
            <w:pPr>
              <w:pStyle w:val="TableParagraph"/>
              <w:spacing w:line="226" w:lineRule="exact"/>
              <w:ind w:right="48"/>
              <w:jc w:val="center"/>
              <w:rPr>
                <w:rFonts w:ascii="Arial" w:hAnsi="Arial" w:cs="Arial"/>
                <w:sz w:val="20"/>
                <w:szCs w:val="20"/>
                <w:lang w:val="en-US"/>
              </w:rPr>
            </w:pPr>
            <w:r w:rsidRPr="003A1335">
              <w:rPr>
                <w:rFonts w:ascii="Arial" w:hAnsi="Arial" w:cs="Arial"/>
                <w:sz w:val="20"/>
                <w:szCs w:val="20"/>
                <w:lang w:val="en-US"/>
              </w:rPr>
              <w:t>P</w:t>
            </w:r>
            <w:r w:rsidR="009A0A86" w:rsidRPr="003A1335">
              <w:rPr>
                <w:rFonts w:ascii="Arial" w:hAnsi="Arial" w:cs="Arial"/>
                <w:sz w:val="20"/>
                <w:szCs w:val="20"/>
                <w:lang w:val="en-US"/>
              </w:rPr>
              <w:t>=</w:t>
            </w:r>
            <w:r w:rsidR="001551D5" w:rsidRPr="003A1335">
              <w:rPr>
                <w:rFonts w:ascii="Arial" w:hAnsi="Arial" w:cs="Arial"/>
                <w:sz w:val="20"/>
                <w:szCs w:val="20"/>
                <w:lang w:val="en-US"/>
              </w:rPr>
              <w:t xml:space="preserve"> 6</w:t>
            </w:r>
            <w:r w:rsidR="002C3B7C" w:rsidRPr="003A1335">
              <w:rPr>
                <w:rFonts w:ascii="Arial" w:hAnsi="Arial" w:cs="Arial"/>
                <w:sz w:val="20"/>
                <w:szCs w:val="20"/>
                <w:lang w:val="en-US"/>
              </w:rPr>
              <w:t>0</w:t>
            </w:r>
          </w:p>
        </w:tc>
      </w:tr>
      <w:tr w:rsidR="009A0A86" w:rsidRPr="003A1335" w14:paraId="297C65F2" w14:textId="77777777" w:rsidTr="008D70A6">
        <w:trPr>
          <w:trHeight w:val="286"/>
        </w:trPr>
        <w:tc>
          <w:tcPr>
            <w:tcW w:w="6390" w:type="dxa"/>
          </w:tcPr>
          <w:p w14:paraId="13E26D4D" w14:textId="20F8F965" w:rsidR="009A0A86" w:rsidRPr="003A1335" w:rsidRDefault="009A0A86" w:rsidP="005D5982">
            <w:pPr>
              <w:pStyle w:val="TableParagraph"/>
              <w:spacing w:line="245" w:lineRule="exact"/>
              <w:ind w:left="107" w:right="48"/>
              <w:rPr>
                <w:rFonts w:ascii="Arial" w:hAnsi="Arial" w:cs="Arial"/>
                <w:sz w:val="20"/>
                <w:szCs w:val="20"/>
                <w:lang w:val="en-US"/>
              </w:rPr>
            </w:pPr>
            <w:r w:rsidRPr="003A1335">
              <w:rPr>
                <w:rFonts w:ascii="Arial" w:hAnsi="Arial" w:cs="Arial"/>
                <w:sz w:val="20"/>
                <w:szCs w:val="20"/>
                <w:lang w:val="en-US"/>
              </w:rPr>
              <w:t xml:space="preserve">Criterion 2 - </w:t>
            </w:r>
            <w:r w:rsidRPr="003A1335">
              <w:rPr>
                <w:rFonts w:ascii="Arial" w:hAnsi="Arial" w:cs="Arial"/>
                <w:b/>
                <w:bCs/>
                <w:sz w:val="20"/>
                <w:szCs w:val="20"/>
                <w:lang w:val="en-US"/>
              </w:rPr>
              <w:t xml:space="preserve">Time for </w:t>
            </w:r>
            <w:r w:rsidR="002C3B7C" w:rsidRPr="003A1335">
              <w:rPr>
                <w:rFonts w:ascii="Arial" w:hAnsi="Arial" w:cs="Arial"/>
                <w:b/>
                <w:bCs/>
                <w:sz w:val="20"/>
                <w:szCs w:val="20"/>
                <w:lang w:val="en-US"/>
              </w:rPr>
              <w:t>delivery of Goods</w:t>
            </w:r>
            <w:r w:rsidRPr="003A1335">
              <w:rPr>
                <w:rFonts w:ascii="Arial" w:hAnsi="Arial" w:cs="Arial"/>
                <w:b/>
                <w:bCs/>
                <w:sz w:val="20"/>
                <w:szCs w:val="20"/>
                <w:lang w:val="en-US"/>
              </w:rPr>
              <w:t xml:space="preserve"> </w:t>
            </w:r>
            <w:r w:rsidR="00FA5622" w:rsidRPr="003A1335">
              <w:rPr>
                <w:rFonts w:ascii="Arial" w:hAnsi="Arial" w:cs="Arial"/>
                <w:b/>
                <w:bCs/>
                <w:sz w:val="20"/>
                <w:szCs w:val="20"/>
                <w:lang w:val="en-US"/>
              </w:rPr>
              <w:t>(T)</w:t>
            </w:r>
          </w:p>
        </w:tc>
        <w:tc>
          <w:tcPr>
            <w:tcW w:w="3252" w:type="dxa"/>
          </w:tcPr>
          <w:p w14:paraId="7087EC2D" w14:textId="118393F1" w:rsidR="009A0A86" w:rsidRPr="003A1335" w:rsidRDefault="00FA5622" w:rsidP="00D6101C">
            <w:pPr>
              <w:pStyle w:val="TableParagraph"/>
              <w:spacing w:line="245" w:lineRule="exact"/>
              <w:ind w:right="48"/>
              <w:jc w:val="center"/>
              <w:rPr>
                <w:rFonts w:ascii="Arial" w:hAnsi="Arial" w:cs="Arial"/>
                <w:sz w:val="20"/>
                <w:szCs w:val="20"/>
                <w:lang w:val="en-US"/>
              </w:rPr>
            </w:pPr>
            <w:r w:rsidRPr="003A1335">
              <w:rPr>
                <w:rFonts w:ascii="Arial" w:hAnsi="Arial" w:cs="Arial"/>
                <w:sz w:val="20"/>
                <w:szCs w:val="20"/>
                <w:lang w:val="en-US"/>
              </w:rPr>
              <w:t>Y</w:t>
            </w:r>
            <w:r w:rsidR="009A0A86" w:rsidRPr="003A1335">
              <w:rPr>
                <w:rFonts w:ascii="Arial" w:hAnsi="Arial" w:cs="Arial"/>
                <w:sz w:val="20"/>
                <w:szCs w:val="20"/>
                <w:lang w:val="en-US"/>
              </w:rPr>
              <w:t>=</w:t>
            </w:r>
            <w:r w:rsidR="001551D5" w:rsidRPr="003A1335">
              <w:rPr>
                <w:rFonts w:ascii="Arial" w:hAnsi="Arial" w:cs="Arial"/>
                <w:sz w:val="20"/>
                <w:szCs w:val="20"/>
                <w:lang w:val="en-US"/>
              </w:rPr>
              <w:t xml:space="preserve"> 3</w:t>
            </w:r>
            <w:r w:rsidR="002C3B7C" w:rsidRPr="003A1335">
              <w:rPr>
                <w:rFonts w:ascii="Arial" w:hAnsi="Arial" w:cs="Arial"/>
                <w:sz w:val="20"/>
                <w:szCs w:val="20"/>
                <w:lang w:val="en-US"/>
              </w:rPr>
              <w:t>0</w:t>
            </w:r>
          </w:p>
        </w:tc>
      </w:tr>
      <w:tr w:rsidR="002C3B7C" w:rsidRPr="003A1335" w14:paraId="4D6E0A7B" w14:textId="77777777" w:rsidTr="008D70A6">
        <w:trPr>
          <w:trHeight w:val="286"/>
        </w:trPr>
        <w:tc>
          <w:tcPr>
            <w:tcW w:w="6390" w:type="dxa"/>
          </w:tcPr>
          <w:p w14:paraId="53315BD6" w14:textId="05471525" w:rsidR="002C3B7C" w:rsidRPr="003A1335" w:rsidRDefault="002C3B7C" w:rsidP="005D5982">
            <w:pPr>
              <w:pStyle w:val="TableParagraph"/>
              <w:spacing w:line="245" w:lineRule="exact"/>
              <w:ind w:left="107" w:right="48"/>
              <w:rPr>
                <w:rFonts w:ascii="Arial" w:hAnsi="Arial" w:cs="Arial"/>
                <w:sz w:val="20"/>
                <w:szCs w:val="20"/>
                <w:lang w:val="en-US"/>
              </w:rPr>
            </w:pPr>
            <w:r w:rsidRPr="003A1335">
              <w:rPr>
                <w:rFonts w:ascii="Arial" w:hAnsi="Arial" w:cs="Arial"/>
                <w:sz w:val="20"/>
                <w:szCs w:val="20"/>
                <w:lang w:val="en-US"/>
              </w:rPr>
              <w:t xml:space="preserve">Criterion 3 - </w:t>
            </w:r>
            <w:r w:rsidR="00C61A30" w:rsidRPr="003A1335">
              <w:rPr>
                <w:rFonts w:ascii="Arial" w:hAnsi="Arial" w:cs="Arial"/>
                <w:b/>
                <w:bCs/>
                <w:sz w:val="20"/>
                <w:szCs w:val="20"/>
                <w:lang w:val="en-US"/>
              </w:rPr>
              <w:t xml:space="preserve">BESS equipment </w:t>
            </w:r>
            <w:r w:rsidR="00EB2BCF" w:rsidRPr="003A1335">
              <w:rPr>
                <w:rFonts w:ascii="Arial" w:hAnsi="Arial" w:cs="Arial"/>
                <w:b/>
                <w:bCs/>
                <w:sz w:val="20"/>
                <w:szCs w:val="20"/>
                <w:lang w:val="en-US"/>
              </w:rPr>
              <w:t>has</w:t>
            </w:r>
            <w:r w:rsidR="00C61A30" w:rsidRPr="003A1335">
              <w:rPr>
                <w:rFonts w:ascii="Arial" w:hAnsi="Arial" w:cs="Arial"/>
                <w:b/>
                <w:bCs/>
                <w:sz w:val="20"/>
                <w:szCs w:val="20"/>
                <w:lang w:val="en-US"/>
              </w:rPr>
              <w:t xml:space="preserve"> an integrated inverter (I)</w:t>
            </w:r>
          </w:p>
        </w:tc>
        <w:tc>
          <w:tcPr>
            <w:tcW w:w="3252" w:type="dxa"/>
          </w:tcPr>
          <w:p w14:paraId="279D024D" w14:textId="50B23634" w:rsidR="002C3B7C" w:rsidRPr="003A1335" w:rsidRDefault="00C61A30" w:rsidP="00D6101C">
            <w:pPr>
              <w:pStyle w:val="TableParagraph"/>
              <w:spacing w:line="245" w:lineRule="exact"/>
              <w:ind w:right="48"/>
              <w:jc w:val="center"/>
              <w:rPr>
                <w:rFonts w:ascii="Arial" w:hAnsi="Arial" w:cs="Arial"/>
                <w:sz w:val="20"/>
                <w:szCs w:val="20"/>
                <w:lang w:val="en-US"/>
              </w:rPr>
            </w:pPr>
            <w:r w:rsidRPr="003A1335">
              <w:rPr>
                <w:rFonts w:ascii="Arial" w:hAnsi="Arial" w:cs="Arial"/>
                <w:sz w:val="20"/>
                <w:szCs w:val="20"/>
                <w:lang w:val="en-US"/>
              </w:rPr>
              <w:t xml:space="preserve">V = </w:t>
            </w:r>
            <w:r w:rsidR="0046171E" w:rsidRPr="003A1335">
              <w:rPr>
                <w:rFonts w:ascii="Arial" w:hAnsi="Arial" w:cs="Arial"/>
                <w:sz w:val="20"/>
                <w:szCs w:val="20"/>
                <w:lang w:val="en-US"/>
              </w:rPr>
              <w:t>10</w:t>
            </w:r>
          </w:p>
        </w:tc>
      </w:tr>
      <w:tr w:rsidR="009A0A86" w:rsidRPr="003A1335" w14:paraId="69CEB515" w14:textId="77777777" w:rsidTr="008D70A6">
        <w:trPr>
          <w:trHeight w:val="284"/>
        </w:trPr>
        <w:tc>
          <w:tcPr>
            <w:tcW w:w="6390" w:type="dxa"/>
          </w:tcPr>
          <w:p w14:paraId="64A0FC1F" w14:textId="77777777" w:rsidR="009A0A86" w:rsidRPr="003A1335" w:rsidRDefault="009A0A86" w:rsidP="005D5982">
            <w:pPr>
              <w:pStyle w:val="TableParagraph"/>
              <w:spacing w:line="245" w:lineRule="exact"/>
              <w:ind w:left="107" w:right="48"/>
              <w:rPr>
                <w:rFonts w:ascii="Arial" w:hAnsi="Arial" w:cs="Arial"/>
                <w:b/>
                <w:sz w:val="20"/>
                <w:szCs w:val="20"/>
                <w:lang w:val="en-US"/>
              </w:rPr>
            </w:pPr>
            <w:r w:rsidRPr="003A1335">
              <w:rPr>
                <w:rFonts w:ascii="Arial" w:hAnsi="Arial" w:cs="Arial"/>
                <w:b/>
                <w:sz w:val="20"/>
                <w:szCs w:val="20"/>
                <w:lang w:val="en-US"/>
              </w:rPr>
              <w:t>Economic efficiency (S)</w:t>
            </w:r>
          </w:p>
        </w:tc>
        <w:tc>
          <w:tcPr>
            <w:tcW w:w="3252" w:type="dxa"/>
          </w:tcPr>
          <w:p w14:paraId="0EF50BB4" w14:textId="5FD6541D" w:rsidR="009A0A86" w:rsidRPr="003A1335" w:rsidRDefault="009A0A86" w:rsidP="00D6101C">
            <w:pPr>
              <w:pStyle w:val="TableParagraph"/>
              <w:spacing w:line="245" w:lineRule="exact"/>
              <w:ind w:right="48"/>
              <w:jc w:val="center"/>
              <w:rPr>
                <w:rFonts w:ascii="Arial" w:hAnsi="Arial" w:cs="Arial"/>
                <w:sz w:val="20"/>
                <w:szCs w:val="20"/>
                <w:lang w:val="en-US"/>
              </w:rPr>
            </w:pPr>
            <w:r w:rsidRPr="003A1335">
              <w:rPr>
                <w:rFonts w:ascii="Arial" w:hAnsi="Arial" w:cs="Arial"/>
                <w:sz w:val="20"/>
                <w:szCs w:val="20"/>
                <w:lang w:val="en-US"/>
              </w:rPr>
              <w:t>S</w:t>
            </w:r>
            <w:r w:rsidR="0046171E" w:rsidRPr="003A1335">
              <w:rPr>
                <w:rFonts w:ascii="Arial" w:hAnsi="Arial" w:cs="Arial"/>
                <w:sz w:val="20"/>
                <w:szCs w:val="20"/>
                <w:lang w:val="en-US"/>
              </w:rPr>
              <w:t xml:space="preserve"> </w:t>
            </w:r>
            <w:r w:rsidRPr="003A1335">
              <w:rPr>
                <w:rFonts w:ascii="Arial" w:hAnsi="Arial" w:cs="Arial"/>
                <w:sz w:val="20"/>
                <w:szCs w:val="20"/>
                <w:lang w:val="en-US"/>
              </w:rPr>
              <w:t>= 100</w:t>
            </w:r>
          </w:p>
        </w:tc>
      </w:tr>
    </w:tbl>
    <w:p w14:paraId="24D73974" w14:textId="77777777" w:rsidR="00294E5B" w:rsidRPr="003A1335" w:rsidRDefault="00294E5B" w:rsidP="001301EE">
      <w:pPr>
        <w:pStyle w:val="ListParagraph"/>
        <w:numPr>
          <w:ilvl w:val="0"/>
          <w:numId w:val="0"/>
        </w:numPr>
        <w:rPr>
          <w:lang w:val="en-US"/>
        </w:rPr>
      </w:pPr>
    </w:p>
    <w:p w14:paraId="1842E3CC" w14:textId="77777777" w:rsidR="001123E7" w:rsidRPr="003A1335" w:rsidRDefault="00CD4813" w:rsidP="001123E7">
      <w:pPr>
        <w:pStyle w:val="ListParagraph"/>
        <w:rPr>
          <w:lang w:val="en-US"/>
        </w:rPr>
      </w:pPr>
      <w:r w:rsidRPr="003A1335">
        <w:rPr>
          <w:lang w:val="en-US"/>
        </w:rPr>
        <w:t xml:space="preserve">Procedure for evaluating </w:t>
      </w:r>
      <w:r w:rsidR="001123E7" w:rsidRPr="003A1335">
        <w:rPr>
          <w:lang w:val="en-US"/>
        </w:rPr>
        <w:t>proposals</w:t>
      </w:r>
      <w:r w:rsidRPr="003A1335">
        <w:rPr>
          <w:lang w:val="en-US"/>
        </w:rPr>
        <w:t>:</w:t>
      </w:r>
    </w:p>
    <w:p w14:paraId="3FDFC258" w14:textId="77777777" w:rsidR="001123E7" w:rsidRPr="003A1335" w:rsidRDefault="001123E7" w:rsidP="001123E7">
      <w:pPr>
        <w:pStyle w:val="ListParagraph"/>
        <w:numPr>
          <w:ilvl w:val="0"/>
          <w:numId w:val="0"/>
        </w:numPr>
        <w:rPr>
          <w:lang w:val="en-US"/>
        </w:rPr>
      </w:pPr>
    </w:p>
    <w:p w14:paraId="740B1760" w14:textId="52F85FEA" w:rsidR="001123E7" w:rsidRPr="003A1335" w:rsidRDefault="00CD4813" w:rsidP="003E72E3">
      <w:pPr>
        <w:pStyle w:val="ListParagraph"/>
        <w:numPr>
          <w:ilvl w:val="2"/>
          <w:numId w:val="9"/>
        </w:numPr>
        <w:tabs>
          <w:tab w:val="clear" w:pos="567"/>
        </w:tabs>
        <w:ind w:left="1276"/>
        <w:rPr>
          <w:lang w:val="en-US"/>
        </w:rPr>
      </w:pPr>
      <w:r w:rsidRPr="003A1335">
        <w:rPr>
          <w:lang w:val="en-US"/>
        </w:rPr>
        <w:t xml:space="preserve">the economic </w:t>
      </w:r>
      <w:r w:rsidR="00607CF7" w:rsidRPr="003A1335">
        <w:rPr>
          <w:lang w:val="en-US"/>
        </w:rPr>
        <w:t>efficiency of the proposal</w:t>
      </w:r>
      <w:r w:rsidRPr="003A1335">
        <w:rPr>
          <w:lang w:val="en-US"/>
        </w:rPr>
        <w:t xml:space="preserve"> (S) is calculated by adding the scores </w:t>
      </w:r>
      <w:r w:rsidR="004B6555" w:rsidRPr="003A1335">
        <w:rPr>
          <w:lang w:val="en-US"/>
        </w:rPr>
        <w:t xml:space="preserve">of the evaluation criteria for the </w:t>
      </w:r>
      <w:r w:rsidR="00607CF7" w:rsidRPr="003A1335">
        <w:rPr>
          <w:lang w:val="en-US"/>
        </w:rPr>
        <w:t>Price of proposal</w:t>
      </w:r>
      <w:r w:rsidR="004B6555" w:rsidRPr="003A1335">
        <w:rPr>
          <w:lang w:val="en-US"/>
        </w:rPr>
        <w:t xml:space="preserve"> </w:t>
      </w:r>
      <w:r w:rsidRPr="003A1335">
        <w:rPr>
          <w:lang w:val="en-US"/>
        </w:rPr>
        <w:t>(C)</w:t>
      </w:r>
      <w:r w:rsidR="00EB2BCF" w:rsidRPr="003A1335">
        <w:rPr>
          <w:lang w:val="en-US"/>
        </w:rPr>
        <w:t xml:space="preserve">, </w:t>
      </w:r>
      <w:r w:rsidRPr="003A1335">
        <w:rPr>
          <w:lang w:val="en-US"/>
        </w:rPr>
        <w:t xml:space="preserve">the </w:t>
      </w:r>
      <w:r w:rsidR="001123E7" w:rsidRPr="003A1335">
        <w:rPr>
          <w:lang w:val="en-US"/>
        </w:rPr>
        <w:t xml:space="preserve">Time </w:t>
      </w:r>
      <w:r w:rsidR="00EB2BCF" w:rsidRPr="003A1335">
        <w:rPr>
          <w:lang w:val="en-US"/>
        </w:rPr>
        <w:t>for delivery of Goods</w:t>
      </w:r>
      <w:r w:rsidRPr="003A1335">
        <w:rPr>
          <w:lang w:val="en-US"/>
        </w:rPr>
        <w:t xml:space="preserve"> (T)</w:t>
      </w:r>
      <w:r w:rsidR="00EB2BCF" w:rsidRPr="003A1335">
        <w:rPr>
          <w:lang w:val="en-US"/>
        </w:rPr>
        <w:t xml:space="preserve"> and BESS equipment has integrated inverter (I</w:t>
      </w:r>
      <w:proofErr w:type="gramStart"/>
      <w:r w:rsidR="00EB2BCF" w:rsidRPr="003A1335">
        <w:rPr>
          <w:lang w:val="en-US"/>
        </w:rPr>
        <w:t>)</w:t>
      </w:r>
      <w:r w:rsidRPr="003A1335">
        <w:rPr>
          <w:lang w:val="en-US"/>
        </w:rPr>
        <w:t>;</w:t>
      </w:r>
      <w:proofErr w:type="gramEnd"/>
    </w:p>
    <w:p w14:paraId="78C129E4" w14:textId="77777777" w:rsidR="001123E7" w:rsidRPr="003A1335" w:rsidRDefault="001123E7" w:rsidP="001123E7">
      <w:pPr>
        <w:pStyle w:val="ListParagraph"/>
        <w:numPr>
          <w:ilvl w:val="0"/>
          <w:numId w:val="0"/>
        </w:numPr>
        <w:tabs>
          <w:tab w:val="clear" w:pos="567"/>
        </w:tabs>
        <w:ind w:left="1276"/>
        <w:rPr>
          <w:lang w:val="en-US"/>
        </w:rPr>
      </w:pPr>
    </w:p>
    <w:p w14:paraId="17D14E03" w14:textId="5A5E6589" w:rsidR="00762991" w:rsidRPr="003A1335" w:rsidRDefault="00762991" w:rsidP="003E72E3">
      <w:pPr>
        <w:pStyle w:val="ListParagraph"/>
        <w:numPr>
          <w:ilvl w:val="2"/>
          <w:numId w:val="9"/>
        </w:numPr>
        <w:tabs>
          <w:tab w:val="clear" w:pos="567"/>
        </w:tabs>
        <w:ind w:left="1276"/>
        <w:rPr>
          <w:lang w:val="en-US"/>
        </w:rPr>
      </w:pPr>
      <w:r w:rsidRPr="003A1335">
        <w:rPr>
          <w:lang w:val="en-US"/>
        </w:rPr>
        <w:t>The price</w:t>
      </w:r>
      <w:r w:rsidR="002E0B65" w:rsidRPr="003A1335">
        <w:rPr>
          <w:lang w:val="en-US"/>
        </w:rPr>
        <w:t xml:space="preserve"> of proposal </w:t>
      </w:r>
      <w:r w:rsidRPr="003A1335">
        <w:rPr>
          <w:lang w:val="en-US"/>
        </w:rPr>
        <w:t xml:space="preserve">(C) will be calculated by multiplying the ratio of the lowest </w:t>
      </w:r>
      <w:r w:rsidR="002E0B65" w:rsidRPr="003A1335">
        <w:rPr>
          <w:lang w:val="en-US"/>
        </w:rPr>
        <w:t>proposed</w:t>
      </w:r>
      <w:r w:rsidRPr="003A1335">
        <w:rPr>
          <w:lang w:val="en-US"/>
        </w:rPr>
        <w:t xml:space="preserve"> price excluding VAT (</w:t>
      </w:r>
      <w:r w:rsidR="00FA0E44" w:rsidRPr="003A1335">
        <w:rPr>
          <w:lang w:val="en-US"/>
        </w:rPr>
        <w:t>C</w:t>
      </w:r>
      <w:proofErr w:type="gramStart"/>
      <w:r w:rsidRPr="003A1335">
        <w:rPr>
          <w:rFonts w:ascii="Cambria Math" w:hAnsi="Cambria Math" w:cs="Cambria Math"/>
          <w:vertAlign w:val="subscript"/>
          <w:lang w:val="en-US"/>
        </w:rPr>
        <w:t>𝒎𝒊𝒏</w:t>
      </w:r>
      <w:r w:rsidRPr="003A1335">
        <w:rPr>
          <w:lang w:val="en-US"/>
        </w:rPr>
        <w:t xml:space="preserve"> )</w:t>
      </w:r>
      <w:proofErr w:type="gramEnd"/>
      <w:r w:rsidRPr="003A1335">
        <w:rPr>
          <w:lang w:val="en-US"/>
        </w:rPr>
        <w:t xml:space="preserve"> to the evaluated </w:t>
      </w:r>
      <w:r w:rsidR="006F31A2" w:rsidRPr="003A1335">
        <w:rPr>
          <w:lang w:val="en-US"/>
        </w:rPr>
        <w:t xml:space="preserve">proposal </w:t>
      </w:r>
      <w:r w:rsidRPr="003A1335">
        <w:rPr>
          <w:lang w:val="en-US"/>
        </w:rPr>
        <w:t>price excluding VAT (</w:t>
      </w:r>
      <w:r w:rsidR="00FA0E44" w:rsidRPr="003A1335">
        <w:rPr>
          <w:lang w:val="en-US"/>
        </w:rPr>
        <w:t>C</w:t>
      </w:r>
      <w:proofErr w:type="gramStart"/>
      <w:r w:rsidRPr="003A1335">
        <w:rPr>
          <w:rFonts w:ascii="Cambria Math" w:hAnsi="Cambria Math" w:cs="Cambria Math"/>
          <w:vertAlign w:val="subscript"/>
          <w:lang w:val="en-US"/>
        </w:rPr>
        <w:t>𝒑</w:t>
      </w:r>
      <w:r w:rsidRPr="003A1335">
        <w:rPr>
          <w:lang w:val="en-US"/>
        </w:rPr>
        <w:t xml:space="preserve"> )</w:t>
      </w:r>
      <w:proofErr w:type="gramEnd"/>
      <w:r w:rsidRPr="003A1335">
        <w:rPr>
          <w:lang w:val="en-US"/>
        </w:rPr>
        <w:t xml:space="preserve"> by the comparative weight of the price criterion - </w:t>
      </w:r>
      <w:r w:rsidR="00A56DB6" w:rsidRPr="003A1335">
        <w:rPr>
          <w:lang w:val="en-US"/>
        </w:rPr>
        <w:t>P.</w:t>
      </w:r>
    </w:p>
    <w:p w14:paraId="341876E8" w14:textId="77777777" w:rsidR="00A56DB6" w:rsidRPr="003A1335" w:rsidRDefault="00A56DB6" w:rsidP="001123E7">
      <w:pPr>
        <w:pStyle w:val="ListParagraph"/>
        <w:numPr>
          <w:ilvl w:val="0"/>
          <w:numId w:val="0"/>
        </w:numPr>
        <w:rPr>
          <w:lang w:val="en-US"/>
        </w:rPr>
      </w:pPr>
    </w:p>
    <w:p w14:paraId="5DF05926" w14:textId="70B51C4B" w:rsidR="004B6555" w:rsidRPr="003A1335" w:rsidRDefault="000E31BC" w:rsidP="001123E7">
      <w:pPr>
        <w:jc w:val="center"/>
      </w:pPr>
      <w:r w:rsidRPr="003A1335">
        <w:rPr>
          <w:noProof/>
        </w:rPr>
        <w:drawing>
          <wp:inline distT="0" distB="0" distL="0" distR="0" wp14:anchorId="6F0B6720" wp14:editId="0F54F47F">
            <wp:extent cx="1098550" cy="470808"/>
            <wp:effectExtent l="0" t="0" r="6350" b="5715"/>
            <wp:docPr id="224421503" name="Picture 1" descr="A mathematical equation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421503" name="Picture 1" descr="A mathematical equation with black text&#10;&#10;AI-generated content may be incorrect."/>
                    <pic:cNvPicPr/>
                  </pic:nvPicPr>
                  <pic:blipFill>
                    <a:blip r:embed="rId19"/>
                    <a:stretch>
                      <a:fillRect/>
                    </a:stretch>
                  </pic:blipFill>
                  <pic:spPr>
                    <a:xfrm>
                      <a:off x="0" y="0"/>
                      <a:ext cx="1121871" cy="480803"/>
                    </a:xfrm>
                    <a:prstGeom prst="rect">
                      <a:avLst/>
                    </a:prstGeom>
                  </pic:spPr>
                </pic:pic>
              </a:graphicData>
            </a:graphic>
          </wp:inline>
        </w:drawing>
      </w:r>
    </w:p>
    <w:p w14:paraId="464C129C" w14:textId="19EBD030" w:rsidR="0016137F" w:rsidRPr="003A1335" w:rsidRDefault="001123E7" w:rsidP="001123E7">
      <w:pPr>
        <w:pStyle w:val="ListParagraph"/>
        <w:numPr>
          <w:ilvl w:val="0"/>
          <w:numId w:val="0"/>
        </w:numPr>
        <w:rPr>
          <w:lang w:val="en-US"/>
        </w:rPr>
      </w:pPr>
      <w:r w:rsidRPr="003A1335">
        <w:rPr>
          <w:lang w:val="en-US"/>
        </w:rPr>
        <w:tab/>
      </w:r>
      <w:r w:rsidR="0016137F" w:rsidRPr="003A1335">
        <w:rPr>
          <w:lang w:val="en-US"/>
        </w:rPr>
        <w:t>In the formula below:</w:t>
      </w:r>
    </w:p>
    <w:p w14:paraId="63A9D775" w14:textId="475E5E4C" w:rsidR="0016137F" w:rsidRPr="003A1335" w:rsidRDefault="001123E7" w:rsidP="001123E7">
      <w:pPr>
        <w:pStyle w:val="ListParagraph"/>
        <w:numPr>
          <w:ilvl w:val="0"/>
          <w:numId w:val="0"/>
        </w:numPr>
        <w:rPr>
          <w:lang w:val="en-US"/>
        </w:rPr>
      </w:pPr>
      <w:r w:rsidRPr="003A1335">
        <w:rPr>
          <w:lang w:val="en-US"/>
        </w:rPr>
        <w:tab/>
      </w:r>
      <w:r w:rsidR="0016137F" w:rsidRPr="003A1335">
        <w:rPr>
          <w:lang w:val="en-US"/>
        </w:rPr>
        <w:t xml:space="preserve">C is </w:t>
      </w:r>
      <w:r w:rsidR="00186DA7" w:rsidRPr="003A1335">
        <w:rPr>
          <w:lang w:val="en-US"/>
        </w:rPr>
        <w:t>the p</w:t>
      </w:r>
      <w:r w:rsidR="006F31A2" w:rsidRPr="003A1335">
        <w:rPr>
          <w:lang w:val="en-US"/>
        </w:rPr>
        <w:t>rice of proposal</w:t>
      </w:r>
      <w:r w:rsidR="00186DA7" w:rsidRPr="003A1335">
        <w:rPr>
          <w:lang w:val="en-US"/>
        </w:rPr>
        <w:t>,</w:t>
      </w:r>
      <w:r w:rsidR="006F31A2" w:rsidRPr="003A1335">
        <w:rPr>
          <w:lang w:val="en-US"/>
        </w:rPr>
        <w:t xml:space="preserve"> excluding VAT</w:t>
      </w:r>
      <w:r w:rsidR="00186DA7" w:rsidRPr="003A1335">
        <w:rPr>
          <w:lang w:val="en-US"/>
        </w:rPr>
        <w:t>, in points.</w:t>
      </w:r>
    </w:p>
    <w:p w14:paraId="2ADA8492" w14:textId="16196BD7" w:rsidR="0016137F" w:rsidRPr="003A1335" w:rsidRDefault="001123E7" w:rsidP="001123E7">
      <w:pPr>
        <w:pStyle w:val="ListParagraph"/>
        <w:numPr>
          <w:ilvl w:val="0"/>
          <w:numId w:val="0"/>
        </w:numPr>
        <w:rPr>
          <w:lang w:val="en-US"/>
        </w:rPr>
      </w:pPr>
      <w:r w:rsidRPr="003A1335">
        <w:rPr>
          <w:lang w:val="en-US"/>
        </w:rPr>
        <w:tab/>
      </w:r>
      <w:proofErr w:type="spellStart"/>
      <w:r w:rsidR="0016137F" w:rsidRPr="003A1335">
        <w:rPr>
          <w:lang w:val="en-US"/>
        </w:rPr>
        <w:t>C</w:t>
      </w:r>
      <w:r w:rsidR="0016137F" w:rsidRPr="003A1335">
        <w:rPr>
          <w:vertAlign w:val="subscript"/>
          <w:lang w:val="en-US"/>
        </w:rPr>
        <w:t>min</w:t>
      </w:r>
      <w:proofErr w:type="spellEnd"/>
      <w:r w:rsidR="00186DA7" w:rsidRPr="003A1335">
        <w:rPr>
          <w:vertAlign w:val="subscript"/>
          <w:lang w:val="en-US"/>
        </w:rPr>
        <w:t xml:space="preserve"> </w:t>
      </w:r>
      <w:r w:rsidR="0016137F" w:rsidRPr="003A1335">
        <w:rPr>
          <w:lang w:val="en-US"/>
        </w:rPr>
        <w:t xml:space="preserve">is the lowest price in euro excluding VAT of the </w:t>
      </w:r>
      <w:r w:rsidR="00186DA7" w:rsidRPr="003A1335">
        <w:rPr>
          <w:lang w:val="en-US"/>
        </w:rPr>
        <w:t xml:space="preserve">proposals </w:t>
      </w:r>
      <w:r w:rsidR="0016137F" w:rsidRPr="003A1335">
        <w:rPr>
          <w:lang w:val="en-US"/>
        </w:rPr>
        <w:t>evaluated.</w:t>
      </w:r>
    </w:p>
    <w:p w14:paraId="01B7689F" w14:textId="3E4C2414" w:rsidR="0016137F" w:rsidRPr="003A1335" w:rsidRDefault="001123E7" w:rsidP="001123E7">
      <w:pPr>
        <w:pStyle w:val="ListParagraph"/>
        <w:numPr>
          <w:ilvl w:val="0"/>
          <w:numId w:val="0"/>
        </w:numPr>
        <w:rPr>
          <w:lang w:val="en-US"/>
        </w:rPr>
      </w:pPr>
      <w:r w:rsidRPr="003A1335">
        <w:rPr>
          <w:lang w:val="en-US"/>
        </w:rPr>
        <w:tab/>
      </w:r>
      <w:r w:rsidR="00FA0E44" w:rsidRPr="003A1335">
        <w:rPr>
          <w:lang w:val="en-US"/>
        </w:rPr>
        <w:t>C</w:t>
      </w:r>
      <w:r w:rsidR="0016137F" w:rsidRPr="003A1335">
        <w:rPr>
          <w:vertAlign w:val="subscript"/>
          <w:lang w:val="en-US"/>
        </w:rPr>
        <w:t>p</w:t>
      </w:r>
      <w:r w:rsidR="00186DA7" w:rsidRPr="003A1335">
        <w:rPr>
          <w:vertAlign w:val="subscript"/>
          <w:lang w:val="en-US"/>
        </w:rPr>
        <w:t xml:space="preserve"> </w:t>
      </w:r>
      <w:r w:rsidR="0016137F" w:rsidRPr="003A1335">
        <w:rPr>
          <w:lang w:val="en-US"/>
        </w:rPr>
        <w:t xml:space="preserve">is the price in euro excluding VAT of the evaluated </w:t>
      </w:r>
      <w:r w:rsidR="00186DA7" w:rsidRPr="003A1335">
        <w:rPr>
          <w:lang w:val="en-US"/>
        </w:rPr>
        <w:t xml:space="preserve">proposal. </w:t>
      </w:r>
    </w:p>
    <w:p w14:paraId="5C81D9E5" w14:textId="77777777" w:rsidR="0016137F" w:rsidRPr="003A1335" w:rsidRDefault="0016137F" w:rsidP="001123E7">
      <w:pPr>
        <w:pStyle w:val="ListParagraph"/>
        <w:numPr>
          <w:ilvl w:val="0"/>
          <w:numId w:val="0"/>
        </w:numPr>
        <w:rPr>
          <w:lang w:val="en-US"/>
        </w:rPr>
      </w:pPr>
    </w:p>
    <w:p w14:paraId="7B6958EF" w14:textId="25C435A6" w:rsidR="00D71428" w:rsidRPr="003A1335" w:rsidRDefault="000371FA" w:rsidP="003E72E3">
      <w:pPr>
        <w:pStyle w:val="ListParagraph"/>
        <w:numPr>
          <w:ilvl w:val="2"/>
          <w:numId w:val="9"/>
        </w:numPr>
        <w:ind w:left="1276"/>
        <w:rPr>
          <w:lang w:val="en-US"/>
        </w:rPr>
      </w:pPr>
      <w:r w:rsidRPr="003A1335">
        <w:rPr>
          <w:lang w:val="en-US"/>
        </w:rPr>
        <w:t xml:space="preserve">The Time for </w:t>
      </w:r>
      <w:r w:rsidR="00EB2BCF" w:rsidRPr="003A1335">
        <w:rPr>
          <w:lang w:val="en-US"/>
        </w:rPr>
        <w:t>delivery of Goods</w:t>
      </w:r>
      <w:r w:rsidRPr="003A1335">
        <w:rPr>
          <w:lang w:val="en-US"/>
        </w:rPr>
        <w:t xml:space="preserve"> (T) </w:t>
      </w:r>
      <w:r w:rsidR="00D71428" w:rsidRPr="003A1335">
        <w:rPr>
          <w:lang w:val="en-US"/>
        </w:rPr>
        <w:t xml:space="preserve">score will be calculated by </w:t>
      </w:r>
      <w:r w:rsidR="00984940" w:rsidRPr="003A1335">
        <w:rPr>
          <w:lang w:val="en-US"/>
        </w:rPr>
        <w:t xml:space="preserve">multiplying the ratio of </w:t>
      </w:r>
      <w:r w:rsidR="00D71428" w:rsidRPr="003A1335">
        <w:rPr>
          <w:lang w:val="en-US"/>
        </w:rPr>
        <w:t xml:space="preserve">the shortest </w:t>
      </w:r>
      <w:r w:rsidR="0089344D" w:rsidRPr="003A1335">
        <w:rPr>
          <w:lang w:val="en-US"/>
        </w:rPr>
        <w:t xml:space="preserve">proposed </w:t>
      </w:r>
      <w:r w:rsidR="006D243E" w:rsidRPr="003A1335">
        <w:rPr>
          <w:lang w:val="en-US"/>
        </w:rPr>
        <w:t>T</w:t>
      </w:r>
      <w:r w:rsidR="0089344D" w:rsidRPr="003A1335">
        <w:rPr>
          <w:lang w:val="en-US"/>
        </w:rPr>
        <w:t xml:space="preserve">ime for </w:t>
      </w:r>
      <w:r w:rsidR="00EB2BCF" w:rsidRPr="003A1335">
        <w:rPr>
          <w:lang w:val="en-US"/>
        </w:rPr>
        <w:t>delivery</w:t>
      </w:r>
      <w:r w:rsidR="0089344D" w:rsidRPr="003A1335">
        <w:rPr>
          <w:lang w:val="en-US"/>
        </w:rPr>
        <w:t xml:space="preserve"> (</w:t>
      </w:r>
      <w:proofErr w:type="spellStart"/>
      <w:r w:rsidR="0089344D" w:rsidRPr="003A1335">
        <w:rPr>
          <w:lang w:val="en-US"/>
        </w:rPr>
        <w:t>T</w:t>
      </w:r>
      <w:r w:rsidR="0089344D" w:rsidRPr="003A1335">
        <w:rPr>
          <w:vertAlign w:val="subscript"/>
          <w:lang w:val="en-US"/>
        </w:rPr>
        <w:t>min</w:t>
      </w:r>
      <w:proofErr w:type="spellEnd"/>
      <w:r w:rsidR="0089344D" w:rsidRPr="003A1335">
        <w:rPr>
          <w:lang w:val="en-US"/>
        </w:rPr>
        <w:t xml:space="preserve">) by the </w:t>
      </w:r>
      <w:r w:rsidR="00984940" w:rsidRPr="003A1335">
        <w:rPr>
          <w:lang w:val="en-US"/>
        </w:rPr>
        <w:t xml:space="preserve">comparative weight of the Time for </w:t>
      </w:r>
      <w:r w:rsidR="00EB2BCF" w:rsidRPr="003A1335">
        <w:rPr>
          <w:lang w:val="en-US"/>
        </w:rPr>
        <w:t>delivery</w:t>
      </w:r>
      <w:r w:rsidR="00984940" w:rsidRPr="003A1335">
        <w:rPr>
          <w:lang w:val="en-US"/>
        </w:rPr>
        <w:t xml:space="preserve"> criterion - Y. </w:t>
      </w:r>
    </w:p>
    <w:p w14:paraId="7EC60D5E" w14:textId="12CADCFB" w:rsidR="00B00CAA" w:rsidRPr="003A1335" w:rsidRDefault="00B00CAA" w:rsidP="001123E7">
      <w:pPr>
        <w:pStyle w:val="ListParagraph"/>
        <w:numPr>
          <w:ilvl w:val="0"/>
          <w:numId w:val="0"/>
        </w:numPr>
        <w:rPr>
          <w:lang w:val="en-US"/>
        </w:rPr>
      </w:pPr>
    </w:p>
    <w:p w14:paraId="1E2B0F21" w14:textId="4454E780" w:rsidR="00B00CAA" w:rsidRPr="003A1335" w:rsidRDefault="00B00CAA" w:rsidP="001123E7">
      <w:pPr>
        <w:ind w:left="426"/>
        <w:jc w:val="center"/>
      </w:pPr>
      <w:r w:rsidRPr="003A1335">
        <w:rPr>
          <w:noProof/>
        </w:rPr>
        <w:drawing>
          <wp:inline distT="0" distB="0" distL="0" distR="0" wp14:anchorId="212CF320" wp14:editId="6F392D95">
            <wp:extent cx="958850" cy="514350"/>
            <wp:effectExtent l="0" t="0" r="0" b="0"/>
            <wp:docPr id="1725464241" name="Picture 1" descr="A mathematical equation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5464241" name="Picture 1" descr="A mathematical equation with black text&#10;&#10;AI-generated content may be incorrect."/>
                    <pic:cNvPicPr/>
                  </pic:nvPicPr>
                  <pic:blipFill>
                    <a:blip r:embed="rId20"/>
                    <a:stretch>
                      <a:fillRect/>
                    </a:stretch>
                  </pic:blipFill>
                  <pic:spPr>
                    <a:xfrm>
                      <a:off x="0" y="0"/>
                      <a:ext cx="975696" cy="523387"/>
                    </a:xfrm>
                    <a:prstGeom prst="rect">
                      <a:avLst/>
                    </a:prstGeom>
                  </pic:spPr>
                </pic:pic>
              </a:graphicData>
            </a:graphic>
          </wp:inline>
        </w:drawing>
      </w:r>
    </w:p>
    <w:p w14:paraId="34CECEFE" w14:textId="77777777" w:rsidR="00984940" w:rsidRPr="003A1335" w:rsidRDefault="00984940" w:rsidP="001123E7">
      <w:pPr>
        <w:pStyle w:val="ListParagraph"/>
        <w:numPr>
          <w:ilvl w:val="0"/>
          <w:numId w:val="0"/>
        </w:numPr>
        <w:ind w:left="426"/>
        <w:rPr>
          <w:lang w:val="en-US"/>
        </w:rPr>
      </w:pPr>
      <w:r w:rsidRPr="003A1335">
        <w:rPr>
          <w:lang w:val="en-US"/>
        </w:rPr>
        <w:t>In the formula below:</w:t>
      </w:r>
    </w:p>
    <w:p w14:paraId="7CE7AEA7" w14:textId="07CE38E1" w:rsidR="00984940" w:rsidRPr="003A1335" w:rsidRDefault="00984940" w:rsidP="001123E7">
      <w:pPr>
        <w:pStyle w:val="ListParagraph"/>
        <w:numPr>
          <w:ilvl w:val="0"/>
          <w:numId w:val="0"/>
        </w:numPr>
        <w:ind w:left="426"/>
        <w:rPr>
          <w:lang w:val="en-US"/>
        </w:rPr>
      </w:pPr>
      <w:r w:rsidRPr="003A1335">
        <w:rPr>
          <w:lang w:val="en-US"/>
        </w:rPr>
        <w:t xml:space="preserve">T is the proposed time for </w:t>
      </w:r>
      <w:r w:rsidR="00EB2BCF" w:rsidRPr="003A1335">
        <w:rPr>
          <w:lang w:val="en-US"/>
        </w:rPr>
        <w:t>delivery of Goods</w:t>
      </w:r>
      <w:r w:rsidRPr="003A1335">
        <w:rPr>
          <w:lang w:val="en-US"/>
        </w:rPr>
        <w:t>, in points.</w:t>
      </w:r>
    </w:p>
    <w:p w14:paraId="5F242857" w14:textId="3EE7AFD4" w:rsidR="00984940" w:rsidRPr="003A1335" w:rsidRDefault="00984940" w:rsidP="001123E7">
      <w:pPr>
        <w:pStyle w:val="ListParagraph"/>
        <w:numPr>
          <w:ilvl w:val="0"/>
          <w:numId w:val="0"/>
        </w:numPr>
        <w:ind w:left="426"/>
        <w:rPr>
          <w:lang w:val="en-US"/>
        </w:rPr>
      </w:pPr>
      <w:proofErr w:type="spellStart"/>
      <w:r w:rsidRPr="003A1335">
        <w:rPr>
          <w:lang w:val="en-US"/>
        </w:rPr>
        <w:t>T</w:t>
      </w:r>
      <w:r w:rsidRPr="003A1335">
        <w:rPr>
          <w:vertAlign w:val="subscript"/>
          <w:lang w:val="en-US"/>
        </w:rPr>
        <w:t>min</w:t>
      </w:r>
      <w:proofErr w:type="spellEnd"/>
      <w:r w:rsidR="00186DA7" w:rsidRPr="003A1335">
        <w:rPr>
          <w:vertAlign w:val="subscript"/>
          <w:lang w:val="en-US"/>
        </w:rPr>
        <w:t xml:space="preserve"> </w:t>
      </w:r>
      <w:r w:rsidRPr="003A1335">
        <w:rPr>
          <w:lang w:val="en-US"/>
        </w:rPr>
        <w:t xml:space="preserve">is the shortest time for </w:t>
      </w:r>
      <w:r w:rsidR="00EB2BCF" w:rsidRPr="003A1335">
        <w:rPr>
          <w:lang w:val="en-US"/>
        </w:rPr>
        <w:t>delivery of Goods</w:t>
      </w:r>
      <w:r w:rsidRPr="003A1335">
        <w:rPr>
          <w:lang w:val="en-US"/>
        </w:rPr>
        <w:t xml:space="preserve"> proposed in the evaluated </w:t>
      </w:r>
      <w:r w:rsidR="00186DA7" w:rsidRPr="003A1335">
        <w:rPr>
          <w:lang w:val="en-US"/>
        </w:rPr>
        <w:t xml:space="preserve">proposals, in </w:t>
      </w:r>
      <w:r w:rsidR="00EB2BCF" w:rsidRPr="003A1335">
        <w:rPr>
          <w:lang w:val="en-US"/>
        </w:rPr>
        <w:t>weeks</w:t>
      </w:r>
      <w:r w:rsidR="00186DA7" w:rsidRPr="003A1335">
        <w:rPr>
          <w:lang w:val="en-US"/>
        </w:rPr>
        <w:t>.</w:t>
      </w:r>
    </w:p>
    <w:p w14:paraId="092C6C33" w14:textId="77361034" w:rsidR="00984940" w:rsidRPr="003A1335" w:rsidRDefault="00984940" w:rsidP="001123E7">
      <w:pPr>
        <w:pStyle w:val="ListParagraph"/>
        <w:numPr>
          <w:ilvl w:val="0"/>
          <w:numId w:val="0"/>
        </w:numPr>
        <w:ind w:left="426"/>
        <w:rPr>
          <w:lang w:val="en-US"/>
        </w:rPr>
      </w:pPr>
      <w:proofErr w:type="spellStart"/>
      <w:r w:rsidRPr="003A1335">
        <w:rPr>
          <w:lang w:val="en-US"/>
        </w:rPr>
        <w:t>T</w:t>
      </w:r>
      <w:r w:rsidRPr="003A1335">
        <w:rPr>
          <w:vertAlign w:val="subscript"/>
          <w:lang w:val="en-US"/>
        </w:rPr>
        <w:t>p</w:t>
      </w:r>
      <w:proofErr w:type="spellEnd"/>
      <w:r w:rsidR="00186DA7" w:rsidRPr="003A1335">
        <w:rPr>
          <w:vertAlign w:val="subscript"/>
          <w:lang w:val="en-US"/>
        </w:rPr>
        <w:t xml:space="preserve"> </w:t>
      </w:r>
      <w:r w:rsidRPr="003A1335">
        <w:rPr>
          <w:lang w:val="en-US"/>
        </w:rPr>
        <w:t>is the proposed</w:t>
      </w:r>
      <w:r w:rsidR="00186DA7" w:rsidRPr="003A1335">
        <w:rPr>
          <w:lang w:val="en-US"/>
        </w:rPr>
        <w:t xml:space="preserve"> time </w:t>
      </w:r>
      <w:r w:rsidRPr="003A1335">
        <w:rPr>
          <w:lang w:val="en-US"/>
        </w:rPr>
        <w:t xml:space="preserve">for the </w:t>
      </w:r>
      <w:r w:rsidR="00EB2BCF" w:rsidRPr="003A1335">
        <w:rPr>
          <w:lang w:val="en-US"/>
        </w:rPr>
        <w:t>delivery of Goods</w:t>
      </w:r>
      <w:r w:rsidRPr="003A1335">
        <w:rPr>
          <w:lang w:val="en-US"/>
        </w:rPr>
        <w:t xml:space="preserve"> in the evaluated </w:t>
      </w:r>
      <w:r w:rsidR="00186DA7" w:rsidRPr="003A1335">
        <w:rPr>
          <w:lang w:val="en-US"/>
        </w:rPr>
        <w:t xml:space="preserve">proposal, in </w:t>
      </w:r>
      <w:r w:rsidR="00EE1513" w:rsidRPr="003A1335">
        <w:rPr>
          <w:lang w:val="en-US"/>
        </w:rPr>
        <w:t>weeks</w:t>
      </w:r>
      <w:r w:rsidR="00186DA7" w:rsidRPr="003A1335">
        <w:rPr>
          <w:lang w:val="en-US"/>
        </w:rPr>
        <w:t>.</w:t>
      </w:r>
    </w:p>
    <w:p w14:paraId="0559F94F" w14:textId="77777777" w:rsidR="00EB2BCF" w:rsidRPr="003A1335" w:rsidRDefault="00EB2BCF" w:rsidP="001123E7">
      <w:pPr>
        <w:pStyle w:val="ListParagraph"/>
        <w:numPr>
          <w:ilvl w:val="0"/>
          <w:numId w:val="0"/>
        </w:numPr>
        <w:ind w:left="426"/>
        <w:rPr>
          <w:lang w:val="en-US"/>
        </w:rPr>
      </w:pPr>
    </w:p>
    <w:p w14:paraId="012C596B" w14:textId="490B1DED" w:rsidR="00EB2BCF" w:rsidRPr="003A1335" w:rsidRDefault="005E1503" w:rsidP="00673C54">
      <w:pPr>
        <w:pStyle w:val="ListParagraph"/>
        <w:numPr>
          <w:ilvl w:val="2"/>
          <w:numId w:val="9"/>
        </w:numPr>
        <w:ind w:left="1276"/>
        <w:rPr>
          <w:lang w:val="en-US"/>
        </w:rPr>
      </w:pPr>
      <w:r w:rsidRPr="003A1335">
        <w:rPr>
          <w:lang w:val="en-US"/>
        </w:rPr>
        <w:t>The score for the criterion “BESS equipment has an integrated inverter (I)” shall be calculated by awarding 10 points if the Supplier’s proposed solution (Goods) includes an integrated inverter. If the proposed solution (Goods) does not include an integrated inverter, 0 points shall be awarded.</w:t>
      </w:r>
    </w:p>
    <w:p w14:paraId="1012B0D4" w14:textId="77777777" w:rsidR="00984940" w:rsidRPr="003A1335" w:rsidRDefault="00984940" w:rsidP="005D5982">
      <w:pPr>
        <w:widowControl w:val="0"/>
        <w:autoSpaceDE w:val="0"/>
        <w:autoSpaceDN w:val="0"/>
        <w:spacing w:after="0" w:line="240" w:lineRule="auto"/>
        <w:jc w:val="both"/>
      </w:pPr>
    </w:p>
    <w:p w14:paraId="1C270A32" w14:textId="4008CF0B" w:rsidR="00F410F9" w:rsidRPr="003A1335" w:rsidRDefault="00F410F9" w:rsidP="005769E5">
      <w:pPr>
        <w:pStyle w:val="Heading1"/>
        <w:tabs>
          <w:tab w:val="clear" w:pos="3904"/>
          <w:tab w:val="left" w:pos="426"/>
        </w:tabs>
        <w:spacing w:before="0" w:after="0"/>
        <w:ind w:left="0" w:right="45" w:firstLine="0"/>
        <w:jc w:val="center"/>
        <w:rPr>
          <w:lang w:val="en-US"/>
        </w:rPr>
      </w:pPr>
      <w:bookmarkStart w:id="7" w:name="_Toc199329720"/>
      <w:r w:rsidRPr="003A1335">
        <w:rPr>
          <w:lang w:val="en-US"/>
        </w:rPr>
        <w:t xml:space="preserve">REASONS FOR REJECTION OF </w:t>
      </w:r>
      <w:r w:rsidR="00186DA7" w:rsidRPr="003A1335">
        <w:rPr>
          <w:lang w:val="en-US"/>
        </w:rPr>
        <w:t>PROPOSALS</w:t>
      </w:r>
      <w:bookmarkEnd w:id="7"/>
    </w:p>
    <w:p w14:paraId="20BEF163" w14:textId="77777777" w:rsidR="00F410F9" w:rsidRPr="003A1335" w:rsidRDefault="00F410F9" w:rsidP="005D5982">
      <w:pPr>
        <w:pStyle w:val="BodyText"/>
        <w:ind w:right="48"/>
        <w:rPr>
          <w:rFonts w:ascii="Arial" w:hAnsi="Arial" w:cs="Arial"/>
          <w:b/>
          <w:sz w:val="20"/>
          <w:szCs w:val="20"/>
          <w:lang w:val="en-US"/>
        </w:rPr>
      </w:pPr>
    </w:p>
    <w:p w14:paraId="2AC28FD2" w14:textId="77777777" w:rsidR="001123E7" w:rsidRPr="003A1335" w:rsidRDefault="001123E7" w:rsidP="001123E7">
      <w:pPr>
        <w:pStyle w:val="ListParagraph"/>
        <w:numPr>
          <w:ilvl w:val="0"/>
          <w:numId w:val="2"/>
        </w:numPr>
        <w:rPr>
          <w:vanish/>
          <w:lang w:val="en-US"/>
        </w:rPr>
      </w:pPr>
    </w:p>
    <w:p w14:paraId="583F38E8" w14:textId="43F47DC5" w:rsidR="00F410F9" w:rsidRPr="003A1335" w:rsidRDefault="00F410F9" w:rsidP="001123E7">
      <w:pPr>
        <w:pStyle w:val="ListParagraph"/>
        <w:rPr>
          <w:lang w:val="en-US"/>
        </w:rPr>
      </w:pPr>
      <w:r w:rsidRPr="003A1335">
        <w:rPr>
          <w:lang w:val="en-US"/>
        </w:rPr>
        <w:t xml:space="preserve">The </w:t>
      </w:r>
      <w:r w:rsidR="004B5C25" w:rsidRPr="003A1335">
        <w:rPr>
          <w:lang w:val="en-US"/>
        </w:rPr>
        <w:t>B</w:t>
      </w:r>
      <w:r w:rsidRPr="003A1335">
        <w:rPr>
          <w:lang w:val="en-US"/>
        </w:rPr>
        <w:t xml:space="preserve">uyer rejects the </w:t>
      </w:r>
      <w:r w:rsidR="0062405F" w:rsidRPr="003A1335">
        <w:rPr>
          <w:lang w:val="en-US"/>
        </w:rPr>
        <w:t>proposal</w:t>
      </w:r>
      <w:r w:rsidRPr="003A1335">
        <w:rPr>
          <w:lang w:val="en-US"/>
        </w:rPr>
        <w:t xml:space="preserve"> if:</w:t>
      </w:r>
    </w:p>
    <w:p w14:paraId="0C9FE651" w14:textId="77777777" w:rsidR="001123E7" w:rsidRPr="003A1335" w:rsidRDefault="001123E7" w:rsidP="001123E7">
      <w:pPr>
        <w:pStyle w:val="ListParagraph"/>
        <w:numPr>
          <w:ilvl w:val="0"/>
          <w:numId w:val="0"/>
        </w:numPr>
        <w:rPr>
          <w:lang w:val="en-US"/>
        </w:rPr>
      </w:pPr>
    </w:p>
    <w:p w14:paraId="017111BF" w14:textId="2DA61182" w:rsidR="001123E7" w:rsidRPr="003A1335" w:rsidRDefault="00F410F9" w:rsidP="003E72E3">
      <w:pPr>
        <w:pStyle w:val="ListParagraph"/>
        <w:numPr>
          <w:ilvl w:val="2"/>
          <w:numId w:val="10"/>
        </w:numPr>
        <w:ind w:left="1276"/>
        <w:rPr>
          <w:lang w:val="en-US"/>
        </w:rPr>
      </w:pPr>
      <w:r w:rsidRPr="003A1335">
        <w:rPr>
          <w:lang w:val="en-US"/>
        </w:rPr>
        <w:t xml:space="preserve">the supplier has submitted more than one </w:t>
      </w:r>
      <w:r w:rsidR="00694655" w:rsidRPr="003A1335">
        <w:rPr>
          <w:lang w:val="en-US"/>
        </w:rPr>
        <w:t xml:space="preserve">proposal </w:t>
      </w:r>
      <w:r w:rsidRPr="003A1335">
        <w:rPr>
          <w:lang w:val="en-US"/>
        </w:rPr>
        <w:t>(all the supplier's</w:t>
      </w:r>
      <w:r w:rsidR="00694655" w:rsidRPr="003A1335">
        <w:rPr>
          <w:lang w:val="en-US"/>
        </w:rPr>
        <w:t xml:space="preserve"> proposals</w:t>
      </w:r>
      <w:r w:rsidRPr="003A1335">
        <w:rPr>
          <w:lang w:val="en-US"/>
        </w:rPr>
        <w:t xml:space="preserve"> are rejected</w:t>
      </w:r>
      <w:proofErr w:type="gramStart"/>
      <w:r w:rsidRPr="003A1335">
        <w:rPr>
          <w:lang w:val="en-US"/>
        </w:rPr>
        <w:t>);</w:t>
      </w:r>
      <w:proofErr w:type="gramEnd"/>
    </w:p>
    <w:p w14:paraId="5F801960" w14:textId="77777777" w:rsidR="001123E7" w:rsidRPr="003A1335" w:rsidRDefault="00F410F9" w:rsidP="003E72E3">
      <w:pPr>
        <w:pStyle w:val="ListParagraph"/>
        <w:numPr>
          <w:ilvl w:val="2"/>
          <w:numId w:val="10"/>
        </w:numPr>
        <w:ind w:left="1276"/>
        <w:rPr>
          <w:lang w:val="en-US"/>
        </w:rPr>
      </w:pPr>
      <w:r w:rsidRPr="003A1335">
        <w:rPr>
          <w:lang w:val="en-US"/>
        </w:rPr>
        <w:t xml:space="preserve">the supplier did not meet the minimum qualification </w:t>
      </w:r>
      <w:proofErr w:type="gramStart"/>
      <w:r w:rsidRPr="003A1335">
        <w:rPr>
          <w:lang w:val="en-US"/>
        </w:rPr>
        <w:t>requirements;</w:t>
      </w:r>
      <w:proofErr w:type="gramEnd"/>
    </w:p>
    <w:p w14:paraId="297EDDC2" w14:textId="2AE43AD9" w:rsidR="001123E7" w:rsidRPr="003A1335" w:rsidRDefault="00F410F9" w:rsidP="003E72E3">
      <w:pPr>
        <w:pStyle w:val="ListParagraph"/>
        <w:numPr>
          <w:ilvl w:val="2"/>
          <w:numId w:val="10"/>
        </w:numPr>
        <w:ind w:left="1276"/>
        <w:rPr>
          <w:lang w:val="en-US"/>
        </w:rPr>
      </w:pPr>
      <w:r w:rsidRPr="003A1335">
        <w:rPr>
          <w:lang w:val="en-US"/>
        </w:rPr>
        <w:t xml:space="preserve">the supplier has provided inaccurate or incomplete information in the </w:t>
      </w:r>
      <w:r w:rsidR="00694655" w:rsidRPr="003A1335">
        <w:rPr>
          <w:lang w:val="en-US"/>
        </w:rPr>
        <w:t>proposal</w:t>
      </w:r>
      <w:r w:rsidRPr="003A1335">
        <w:rPr>
          <w:lang w:val="en-US"/>
        </w:rPr>
        <w:t xml:space="preserve"> about its qualifications</w:t>
      </w:r>
      <w:r w:rsidR="00FE6BC0" w:rsidRPr="003A1335">
        <w:rPr>
          <w:lang w:val="en-US"/>
        </w:rPr>
        <w:t xml:space="preserve">, the absence of grounds for exclusion or other requirements </w:t>
      </w:r>
      <w:r w:rsidRPr="003A1335">
        <w:rPr>
          <w:lang w:val="en-US"/>
        </w:rPr>
        <w:t xml:space="preserve">and has not corrected it at the request of the </w:t>
      </w:r>
      <w:proofErr w:type="gramStart"/>
      <w:r w:rsidRPr="003A1335">
        <w:rPr>
          <w:lang w:val="en-US"/>
        </w:rPr>
        <w:t>Buyer;</w:t>
      </w:r>
      <w:proofErr w:type="gramEnd"/>
    </w:p>
    <w:p w14:paraId="1F0C9184" w14:textId="7084BABF" w:rsidR="001123E7" w:rsidRPr="003A1335" w:rsidRDefault="00F410F9" w:rsidP="003E72E3">
      <w:pPr>
        <w:pStyle w:val="ListParagraph"/>
        <w:numPr>
          <w:ilvl w:val="2"/>
          <w:numId w:val="10"/>
        </w:numPr>
        <w:ind w:left="1276"/>
        <w:rPr>
          <w:lang w:val="en-US"/>
        </w:rPr>
      </w:pPr>
      <w:r w:rsidRPr="003A1335">
        <w:rPr>
          <w:lang w:val="en-US"/>
        </w:rPr>
        <w:t xml:space="preserve">the </w:t>
      </w:r>
      <w:r w:rsidR="007217DF" w:rsidRPr="003A1335">
        <w:rPr>
          <w:lang w:val="en-US"/>
        </w:rPr>
        <w:t xml:space="preserve">proposal </w:t>
      </w:r>
      <w:r w:rsidRPr="003A1335">
        <w:rPr>
          <w:lang w:val="en-US"/>
        </w:rPr>
        <w:t xml:space="preserve">(or, in the case of negotiations, the final </w:t>
      </w:r>
      <w:r w:rsidR="007217DF" w:rsidRPr="003A1335">
        <w:rPr>
          <w:lang w:val="en-US"/>
        </w:rPr>
        <w:t>proposal)</w:t>
      </w:r>
      <w:r w:rsidRPr="003A1335">
        <w:rPr>
          <w:lang w:val="en-US"/>
        </w:rPr>
        <w:t xml:space="preserve"> did not comply with the requirements set out in the </w:t>
      </w:r>
      <w:r w:rsidR="00C53E1B" w:rsidRPr="003A1335">
        <w:rPr>
          <w:lang w:val="en-US"/>
        </w:rPr>
        <w:t>Procurement Conditions</w:t>
      </w:r>
      <w:r w:rsidRPr="003A1335">
        <w:rPr>
          <w:lang w:val="en-US"/>
        </w:rPr>
        <w:t xml:space="preserve"> (the </w:t>
      </w:r>
      <w:r w:rsidR="00170145" w:rsidRPr="003A1335">
        <w:rPr>
          <w:lang w:val="en-US"/>
        </w:rPr>
        <w:t xml:space="preserve">object of the </w:t>
      </w:r>
      <w:r w:rsidR="007217DF" w:rsidRPr="003A1335">
        <w:rPr>
          <w:lang w:val="en-US"/>
        </w:rPr>
        <w:t>procurement</w:t>
      </w:r>
      <w:r w:rsidR="00170145" w:rsidRPr="003A1335">
        <w:rPr>
          <w:lang w:val="en-US"/>
        </w:rPr>
        <w:t>,</w:t>
      </w:r>
      <w:r w:rsidR="00F67464" w:rsidRPr="003A1335">
        <w:rPr>
          <w:lang w:val="en-US"/>
        </w:rPr>
        <w:t xml:space="preserve"> provided </w:t>
      </w:r>
      <w:r w:rsidRPr="003A1335">
        <w:rPr>
          <w:lang w:val="en-US"/>
        </w:rPr>
        <w:t xml:space="preserve">in the supplier's </w:t>
      </w:r>
      <w:r w:rsidR="00F67464" w:rsidRPr="003A1335">
        <w:rPr>
          <w:lang w:val="en-US"/>
        </w:rPr>
        <w:t>proposal,</w:t>
      </w:r>
      <w:r w:rsidRPr="003A1335">
        <w:rPr>
          <w:lang w:val="en-US"/>
        </w:rPr>
        <w:t xml:space="preserve"> does not comply with the requirements set out in the Technical Specification, </w:t>
      </w:r>
      <w:r w:rsidR="00A14825" w:rsidRPr="003A1335">
        <w:rPr>
          <w:lang w:val="en-US"/>
        </w:rPr>
        <w:t xml:space="preserve">including the maximum time limit for </w:t>
      </w:r>
      <w:r w:rsidR="00C53E1B" w:rsidRPr="003A1335">
        <w:rPr>
          <w:lang w:val="en-US"/>
        </w:rPr>
        <w:t>the delivery of Goods</w:t>
      </w:r>
      <w:r w:rsidR="00A14825" w:rsidRPr="003A1335">
        <w:rPr>
          <w:lang w:val="en-US"/>
        </w:rPr>
        <w:t xml:space="preserve"> </w:t>
      </w:r>
      <w:r w:rsidR="007C335E" w:rsidRPr="003A1335">
        <w:rPr>
          <w:lang w:val="en-US"/>
        </w:rPr>
        <w:t xml:space="preserve">set out in the </w:t>
      </w:r>
      <w:r w:rsidR="00C53E1B" w:rsidRPr="003A1335">
        <w:rPr>
          <w:lang w:val="en-US"/>
        </w:rPr>
        <w:lastRenderedPageBreak/>
        <w:t xml:space="preserve">Procurement </w:t>
      </w:r>
      <w:r w:rsidR="00E94119" w:rsidRPr="003A1335">
        <w:rPr>
          <w:lang w:val="en-US"/>
        </w:rPr>
        <w:t>Conditions</w:t>
      </w:r>
      <w:r w:rsidRPr="003A1335">
        <w:rPr>
          <w:lang w:val="en-US"/>
        </w:rPr>
        <w:t>, etc.</w:t>
      </w:r>
      <w:proofErr w:type="gramStart"/>
      <w:r w:rsidRPr="003A1335">
        <w:rPr>
          <w:lang w:val="en-US"/>
        </w:rPr>
        <w:t>);</w:t>
      </w:r>
      <w:proofErr w:type="gramEnd"/>
    </w:p>
    <w:p w14:paraId="262C2552" w14:textId="359EC1E0" w:rsidR="001123E7" w:rsidRPr="003A1335" w:rsidRDefault="00F410F9" w:rsidP="003E72E3">
      <w:pPr>
        <w:pStyle w:val="ListParagraph"/>
        <w:numPr>
          <w:ilvl w:val="2"/>
          <w:numId w:val="10"/>
        </w:numPr>
        <w:ind w:left="1276"/>
        <w:rPr>
          <w:lang w:val="en-US"/>
        </w:rPr>
      </w:pPr>
      <w:r w:rsidRPr="003A1335">
        <w:rPr>
          <w:lang w:val="en-US"/>
        </w:rPr>
        <w:t>the supplier has not corrected ari</w:t>
      </w:r>
      <w:r w:rsidR="00D042B8" w:rsidRPr="003A1335">
        <w:rPr>
          <w:lang w:val="en-US"/>
        </w:rPr>
        <w:t>thm</w:t>
      </w:r>
      <w:r w:rsidRPr="003A1335">
        <w:rPr>
          <w:lang w:val="en-US"/>
        </w:rPr>
        <w:t xml:space="preserve">etical errors and/or clarified the </w:t>
      </w:r>
      <w:r w:rsidR="00592F96" w:rsidRPr="003A1335">
        <w:rPr>
          <w:lang w:val="en-US"/>
        </w:rPr>
        <w:t>proposal</w:t>
      </w:r>
      <w:r w:rsidRPr="003A1335">
        <w:rPr>
          <w:lang w:val="en-US"/>
        </w:rPr>
        <w:t xml:space="preserve"> within the time limit set by the </w:t>
      </w:r>
      <w:proofErr w:type="gramStart"/>
      <w:r w:rsidR="00592F96" w:rsidRPr="003A1335">
        <w:rPr>
          <w:lang w:val="en-US"/>
        </w:rPr>
        <w:t>Buyer</w:t>
      </w:r>
      <w:r w:rsidRPr="003A1335">
        <w:rPr>
          <w:lang w:val="en-US"/>
        </w:rPr>
        <w:t>;</w:t>
      </w:r>
      <w:proofErr w:type="gramEnd"/>
    </w:p>
    <w:p w14:paraId="36B1E103" w14:textId="34E59A84" w:rsidR="001123E7" w:rsidRPr="003A1335" w:rsidRDefault="00F410F9" w:rsidP="003E72E3">
      <w:pPr>
        <w:pStyle w:val="ListParagraph"/>
        <w:numPr>
          <w:ilvl w:val="2"/>
          <w:numId w:val="10"/>
        </w:numPr>
        <w:ind w:left="1276"/>
        <w:rPr>
          <w:lang w:val="en-US"/>
        </w:rPr>
      </w:pPr>
      <w:r w:rsidRPr="003A1335">
        <w:rPr>
          <w:lang w:val="en-US"/>
        </w:rPr>
        <w:t xml:space="preserve">an abnormally low price has been </w:t>
      </w:r>
      <w:proofErr w:type="gramStart"/>
      <w:r w:rsidRPr="003A1335">
        <w:rPr>
          <w:lang w:val="en-US"/>
        </w:rPr>
        <w:t>offered</w:t>
      </w:r>
      <w:proofErr w:type="gramEnd"/>
      <w:r w:rsidRPr="003A1335">
        <w:rPr>
          <w:lang w:val="en-US"/>
        </w:rPr>
        <w:t xml:space="preserve"> and the supplier has failed to provide written justification for the components of the price at the request of the </w:t>
      </w:r>
      <w:r w:rsidR="00592F96" w:rsidRPr="003A1335">
        <w:rPr>
          <w:lang w:val="en-US"/>
        </w:rPr>
        <w:t>Buyer</w:t>
      </w:r>
      <w:r w:rsidRPr="003A1335">
        <w:rPr>
          <w:lang w:val="en-US"/>
        </w:rPr>
        <w:t xml:space="preserve"> or to provide </w:t>
      </w:r>
      <w:r w:rsidR="00FE6BC0" w:rsidRPr="003A1335">
        <w:rPr>
          <w:lang w:val="en-US"/>
        </w:rPr>
        <w:t xml:space="preserve">adequate </w:t>
      </w:r>
      <w:r w:rsidRPr="003A1335">
        <w:rPr>
          <w:lang w:val="en-US"/>
        </w:rPr>
        <w:t xml:space="preserve">justification for the abnormally low </w:t>
      </w:r>
      <w:proofErr w:type="gramStart"/>
      <w:r w:rsidRPr="003A1335">
        <w:rPr>
          <w:lang w:val="en-US"/>
        </w:rPr>
        <w:t>price;</w:t>
      </w:r>
      <w:proofErr w:type="gramEnd"/>
    </w:p>
    <w:p w14:paraId="166A9B2B" w14:textId="642A4975" w:rsidR="007C335E" w:rsidRPr="003A1335" w:rsidRDefault="00F410F9" w:rsidP="00B90A31">
      <w:pPr>
        <w:pStyle w:val="ListParagraph"/>
        <w:numPr>
          <w:ilvl w:val="2"/>
          <w:numId w:val="10"/>
        </w:numPr>
        <w:ind w:left="1276"/>
        <w:rPr>
          <w:lang w:val="en-US"/>
        </w:rPr>
      </w:pPr>
      <w:r w:rsidRPr="003A1335">
        <w:rPr>
          <w:lang w:val="en-US"/>
        </w:rPr>
        <w:t xml:space="preserve">the </w:t>
      </w:r>
      <w:r w:rsidR="00592F96" w:rsidRPr="003A1335">
        <w:rPr>
          <w:lang w:val="en-US"/>
        </w:rPr>
        <w:t>s</w:t>
      </w:r>
      <w:r w:rsidRPr="003A1335">
        <w:rPr>
          <w:lang w:val="en-US"/>
        </w:rPr>
        <w:t>upplier has provided false information, which th</w:t>
      </w:r>
      <w:r w:rsidR="00592F96" w:rsidRPr="003A1335">
        <w:rPr>
          <w:lang w:val="en-US"/>
        </w:rPr>
        <w:t>e Buyer</w:t>
      </w:r>
      <w:r w:rsidR="00540BA1" w:rsidRPr="003A1335">
        <w:rPr>
          <w:lang w:val="en-US"/>
        </w:rPr>
        <w:t xml:space="preserve"> </w:t>
      </w:r>
      <w:r w:rsidRPr="003A1335">
        <w:rPr>
          <w:lang w:val="en-US"/>
        </w:rPr>
        <w:t xml:space="preserve">may prove by any lawful </w:t>
      </w:r>
      <w:proofErr w:type="gramStart"/>
      <w:r w:rsidRPr="003A1335">
        <w:rPr>
          <w:lang w:val="en-US"/>
        </w:rPr>
        <w:t>means;</w:t>
      </w:r>
      <w:proofErr w:type="gramEnd"/>
    </w:p>
    <w:p w14:paraId="6BE0045C" w14:textId="54DA1B9F" w:rsidR="00F410F9" w:rsidRPr="003A1335" w:rsidRDefault="00F410F9" w:rsidP="003E72E3">
      <w:pPr>
        <w:pStyle w:val="ListParagraph"/>
        <w:numPr>
          <w:ilvl w:val="2"/>
          <w:numId w:val="10"/>
        </w:numPr>
        <w:ind w:left="1276"/>
        <w:rPr>
          <w:lang w:val="en-US"/>
        </w:rPr>
      </w:pPr>
      <w:r w:rsidRPr="003A1335">
        <w:rPr>
          <w:lang w:val="en-US"/>
        </w:rPr>
        <w:t xml:space="preserve">an excessive </w:t>
      </w:r>
      <w:r w:rsidR="00540BA1" w:rsidRPr="003A1335">
        <w:rPr>
          <w:lang w:val="en-US"/>
        </w:rPr>
        <w:t xml:space="preserve">proposal </w:t>
      </w:r>
      <w:r w:rsidRPr="003A1335">
        <w:rPr>
          <w:lang w:val="en-US"/>
        </w:rPr>
        <w:t xml:space="preserve">price, unacceptable to the Buyer, has been offered by a supplier whose </w:t>
      </w:r>
      <w:r w:rsidR="00540BA1" w:rsidRPr="003A1335">
        <w:rPr>
          <w:lang w:val="en-US"/>
        </w:rPr>
        <w:t>proposal</w:t>
      </w:r>
      <w:r w:rsidRPr="003A1335">
        <w:rPr>
          <w:lang w:val="en-US"/>
        </w:rPr>
        <w:t xml:space="preserve"> has not been rejected for other reasons.</w:t>
      </w:r>
    </w:p>
    <w:p w14:paraId="386BCDA8" w14:textId="77777777" w:rsidR="009129EB" w:rsidRPr="003A1335" w:rsidRDefault="009129EB" w:rsidP="009129EB">
      <w:pPr>
        <w:pStyle w:val="ListParagraph"/>
        <w:numPr>
          <w:ilvl w:val="0"/>
          <w:numId w:val="0"/>
        </w:numPr>
        <w:rPr>
          <w:lang w:val="en-US"/>
        </w:rPr>
      </w:pPr>
    </w:p>
    <w:p w14:paraId="0C14366F" w14:textId="37FC30F4" w:rsidR="00F410F9" w:rsidRPr="003A1335" w:rsidRDefault="00F410F9" w:rsidP="009129EB">
      <w:pPr>
        <w:pStyle w:val="ListParagraph"/>
        <w:rPr>
          <w:lang w:val="en-US"/>
        </w:rPr>
      </w:pPr>
      <w:r w:rsidRPr="003A1335">
        <w:rPr>
          <w:lang w:val="en-US"/>
        </w:rPr>
        <w:t xml:space="preserve">The supplier shall be informed of the rejection of the </w:t>
      </w:r>
      <w:r w:rsidR="00540BA1" w:rsidRPr="003A1335">
        <w:rPr>
          <w:lang w:val="en-US"/>
        </w:rPr>
        <w:t xml:space="preserve">proposal </w:t>
      </w:r>
      <w:r w:rsidRPr="003A1335">
        <w:rPr>
          <w:lang w:val="en-US"/>
        </w:rPr>
        <w:t xml:space="preserve">within </w:t>
      </w:r>
      <w:r w:rsidR="00AD257C" w:rsidRPr="003A1335">
        <w:rPr>
          <w:lang w:val="en-US"/>
        </w:rPr>
        <w:t xml:space="preserve">3 </w:t>
      </w:r>
      <w:r w:rsidR="009129EB" w:rsidRPr="003A1335">
        <w:rPr>
          <w:lang w:val="en-US"/>
        </w:rPr>
        <w:t>(</w:t>
      </w:r>
      <w:r w:rsidR="00AD257C" w:rsidRPr="003A1335">
        <w:rPr>
          <w:lang w:val="en-US"/>
        </w:rPr>
        <w:t>three</w:t>
      </w:r>
      <w:r w:rsidR="009129EB" w:rsidRPr="003A1335">
        <w:rPr>
          <w:lang w:val="en-US"/>
        </w:rPr>
        <w:t xml:space="preserve">) </w:t>
      </w:r>
      <w:r w:rsidRPr="003A1335">
        <w:rPr>
          <w:lang w:val="en-US"/>
        </w:rPr>
        <w:t xml:space="preserve">working </w:t>
      </w:r>
      <w:r w:rsidR="00AD257C" w:rsidRPr="003A1335">
        <w:rPr>
          <w:lang w:val="en-US"/>
        </w:rPr>
        <w:t xml:space="preserve">days </w:t>
      </w:r>
      <w:r w:rsidRPr="003A1335">
        <w:rPr>
          <w:lang w:val="en-US"/>
        </w:rPr>
        <w:t>of the date of this decision.</w:t>
      </w:r>
    </w:p>
    <w:p w14:paraId="4BB25872" w14:textId="77777777" w:rsidR="00AB2043" w:rsidRPr="003A1335" w:rsidRDefault="00AB2043" w:rsidP="005D5982">
      <w:pPr>
        <w:pStyle w:val="BodyText"/>
        <w:ind w:right="48" w:firstLine="426"/>
        <w:rPr>
          <w:rFonts w:ascii="Arial" w:hAnsi="Arial" w:cs="Arial"/>
          <w:sz w:val="20"/>
          <w:szCs w:val="20"/>
          <w:lang w:val="en-US"/>
        </w:rPr>
      </w:pPr>
    </w:p>
    <w:p w14:paraId="13F7EDA0" w14:textId="0ABC07C2" w:rsidR="00AB2043" w:rsidRPr="003A1335" w:rsidRDefault="00540BA1" w:rsidP="005769E5">
      <w:pPr>
        <w:pStyle w:val="Heading1"/>
        <w:tabs>
          <w:tab w:val="clear" w:pos="3904"/>
          <w:tab w:val="left" w:pos="426"/>
        </w:tabs>
        <w:spacing w:before="0" w:after="0"/>
        <w:ind w:left="0" w:right="45" w:firstLine="0"/>
        <w:contextualSpacing/>
        <w:jc w:val="center"/>
        <w:rPr>
          <w:lang w:val="en-US"/>
        </w:rPr>
      </w:pPr>
      <w:bookmarkStart w:id="8" w:name="_Toc199329721"/>
      <w:r w:rsidRPr="003A1335">
        <w:rPr>
          <w:lang w:val="en-US"/>
        </w:rPr>
        <w:t>NEGOTIATION</w:t>
      </w:r>
      <w:bookmarkEnd w:id="8"/>
    </w:p>
    <w:p w14:paraId="2963CF4B" w14:textId="77777777" w:rsidR="00AB2043" w:rsidRPr="003A1335" w:rsidRDefault="00AB2043" w:rsidP="005D5982">
      <w:pPr>
        <w:pStyle w:val="BodyText"/>
        <w:ind w:right="48" w:firstLine="426"/>
        <w:rPr>
          <w:rFonts w:ascii="Arial" w:hAnsi="Arial" w:cs="Arial"/>
          <w:b/>
          <w:sz w:val="20"/>
          <w:szCs w:val="20"/>
          <w:lang w:val="en-US"/>
        </w:rPr>
      </w:pPr>
    </w:p>
    <w:p w14:paraId="7083F53F" w14:textId="77777777" w:rsidR="009129EB" w:rsidRPr="003A1335" w:rsidRDefault="009129EB" w:rsidP="009129EB">
      <w:pPr>
        <w:pStyle w:val="ListParagraph"/>
        <w:numPr>
          <w:ilvl w:val="0"/>
          <w:numId w:val="2"/>
        </w:numPr>
        <w:rPr>
          <w:vanish/>
          <w:lang w:val="en-US"/>
        </w:rPr>
      </w:pPr>
    </w:p>
    <w:p w14:paraId="7514449D" w14:textId="78F30E3C" w:rsidR="00AB2043" w:rsidRPr="003A1335" w:rsidRDefault="00AB2043" w:rsidP="009129EB">
      <w:pPr>
        <w:pStyle w:val="ListParagraph"/>
        <w:rPr>
          <w:lang w:val="en-US"/>
        </w:rPr>
      </w:pPr>
      <w:r w:rsidRPr="003A1335">
        <w:rPr>
          <w:lang w:val="en-US"/>
        </w:rPr>
        <w:t xml:space="preserve">If the </w:t>
      </w:r>
      <w:r w:rsidR="008A455F" w:rsidRPr="003A1335">
        <w:rPr>
          <w:lang w:val="en-US"/>
        </w:rPr>
        <w:t>Buyer</w:t>
      </w:r>
      <w:r w:rsidRPr="003A1335">
        <w:rPr>
          <w:lang w:val="en-US"/>
        </w:rPr>
        <w:t xml:space="preserve"> is not satisfied with the </w:t>
      </w:r>
      <w:r w:rsidR="008A455F" w:rsidRPr="003A1335">
        <w:rPr>
          <w:lang w:val="en-US"/>
        </w:rPr>
        <w:t xml:space="preserve">proposals </w:t>
      </w:r>
      <w:r w:rsidRPr="003A1335">
        <w:rPr>
          <w:lang w:val="en-US"/>
        </w:rPr>
        <w:t>submitted, the</w:t>
      </w:r>
      <w:r w:rsidR="008A455F" w:rsidRPr="003A1335">
        <w:rPr>
          <w:lang w:val="en-US"/>
        </w:rPr>
        <w:t xml:space="preserve"> Buyer may decide to </w:t>
      </w:r>
      <w:r w:rsidRPr="003A1335">
        <w:rPr>
          <w:lang w:val="en-US"/>
        </w:rPr>
        <w:t>invite the suppliers</w:t>
      </w:r>
      <w:r w:rsidR="008A455F" w:rsidRPr="003A1335">
        <w:rPr>
          <w:lang w:val="en-US"/>
        </w:rPr>
        <w:t xml:space="preserve">, </w:t>
      </w:r>
      <w:r w:rsidRPr="003A1335">
        <w:rPr>
          <w:lang w:val="en-US"/>
        </w:rPr>
        <w:t xml:space="preserve">meeting the minimum requirements set out in the </w:t>
      </w:r>
      <w:r w:rsidR="00904B05" w:rsidRPr="003A1335">
        <w:rPr>
          <w:lang w:val="en-US"/>
        </w:rPr>
        <w:t>Procurement Conditions</w:t>
      </w:r>
      <w:r w:rsidR="00A07E3E" w:rsidRPr="003A1335">
        <w:rPr>
          <w:lang w:val="en-US"/>
        </w:rPr>
        <w:t xml:space="preserve">, </w:t>
      </w:r>
      <w:r w:rsidRPr="003A1335">
        <w:rPr>
          <w:lang w:val="en-US"/>
        </w:rPr>
        <w:t>to negotiate.</w:t>
      </w:r>
    </w:p>
    <w:p w14:paraId="6765364A" w14:textId="77777777" w:rsidR="009129EB" w:rsidRPr="003A1335" w:rsidRDefault="009129EB" w:rsidP="009129EB">
      <w:pPr>
        <w:pStyle w:val="ListParagraph"/>
        <w:numPr>
          <w:ilvl w:val="0"/>
          <w:numId w:val="0"/>
        </w:numPr>
        <w:rPr>
          <w:lang w:val="en-US"/>
        </w:rPr>
      </w:pPr>
    </w:p>
    <w:p w14:paraId="2599291B" w14:textId="6B53FC79" w:rsidR="00AB2043" w:rsidRPr="003A1335" w:rsidRDefault="002A4F17" w:rsidP="009129EB">
      <w:pPr>
        <w:pStyle w:val="ListParagraph"/>
        <w:rPr>
          <w:lang w:val="en-US"/>
        </w:rPr>
      </w:pPr>
      <w:r w:rsidRPr="003A1335">
        <w:rPr>
          <w:lang w:val="en-US"/>
        </w:rPr>
        <w:t xml:space="preserve">If the Buyer decides to negotiate, </w:t>
      </w:r>
      <w:r w:rsidR="00AB2043" w:rsidRPr="003A1335">
        <w:rPr>
          <w:lang w:val="en-US"/>
        </w:rPr>
        <w:t xml:space="preserve">negotiations shall be conducted with the </w:t>
      </w:r>
      <w:r w:rsidR="00DC269A" w:rsidRPr="003A1335">
        <w:rPr>
          <w:lang w:val="en-US"/>
        </w:rPr>
        <w:t xml:space="preserve">three (3) </w:t>
      </w:r>
      <w:r w:rsidR="00AB2043" w:rsidRPr="003A1335">
        <w:rPr>
          <w:lang w:val="en-US"/>
        </w:rPr>
        <w:t xml:space="preserve">suppliers </w:t>
      </w:r>
      <w:r w:rsidR="00DC269A" w:rsidRPr="003A1335">
        <w:rPr>
          <w:lang w:val="en-US"/>
        </w:rPr>
        <w:t xml:space="preserve">who have </w:t>
      </w:r>
      <w:r w:rsidR="00677D90" w:rsidRPr="003A1335">
        <w:rPr>
          <w:lang w:val="en-US"/>
        </w:rPr>
        <w:t>submitted</w:t>
      </w:r>
      <w:r w:rsidR="00DC269A" w:rsidRPr="003A1335">
        <w:rPr>
          <w:lang w:val="en-US"/>
        </w:rPr>
        <w:t xml:space="preserve"> the most economically </w:t>
      </w:r>
      <w:r w:rsidR="00C25937" w:rsidRPr="003A1335">
        <w:rPr>
          <w:lang w:val="en-US"/>
        </w:rPr>
        <w:t>efficient</w:t>
      </w:r>
      <w:r w:rsidR="00DC269A" w:rsidRPr="003A1335">
        <w:rPr>
          <w:lang w:val="en-US"/>
        </w:rPr>
        <w:t xml:space="preserve"> </w:t>
      </w:r>
      <w:r w:rsidR="00A07E3E" w:rsidRPr="003A1335">
        <w:rPr>
          <w:lang w:val="en-US"/>
        </w:rPr>
        <w:t xml:space="preserve">proposals </w:t>
      </w:r>
      <w:r w:rsidR="00AB2043" w:rsidRPr="003A1335">
        <w:rPr>
          <w:lang w:val="en-US"/>
        </w:rPr>
        <w:t xml:space="preserve">and whose </w:t>
      </w:r>
      <w:r w:rsidR="00A07E3E" w:rsidRPr="003A1335">
        <w:rPr>
          <w:lang w:val="en-US"/>
        </w:rPr>
        <w:t>proposals</w:t>
      </w:r>
      <w:r w:rsidR="00AB2043" w:rsidRPr="003A1335">
        <w:rPr>
          <w:lang w:val="en-US"/>
        </w:rPr>
        <w:t xml:space="preserve"> have not been rejected. </w:t>
      </w:r>
      <w:r w:rsidR="000F6BEA" w:rsidRPr="003A1335">
        <w:rPr>
          <w:lang w:val="en-US"/>
        </w:rPr>
        <w:t xml:space="preserve">Suppliers ranked </w:t>
      </w:r>
      <w:r w:rsidR="00677D90" w:rsidRPr="003A1335">
        <w:rPr>
          <w:lang w:val="en-US"/>
        </w:rPr>
        <w:t xml:space="preserve">lower in </w:t>
      </w:r>
      <w:r w:rsidR="000F6BEA" w:rsidRPr="003A1335">
        <w:rPr>
          <w:lang w:val="en-US"/>
        </w:rPr>
        <w:t xml:space="preserve">the order of the </w:t>
      </w:r>
      <w:r w:rsidR="00A07E3E" w:rsidRPr="003A1335">
        <w:rPr>
          <w:lang w:val="en-US"/>
        </w:rPr>
        <w:t>proposals</w:t>
      </w:r>
      <w:r w:rsidR="000F6BEA" w:rsidRPr="003A1335">
        <w:rPr>
          <w:lang w:val="en-US"/>
        </w:rPr>
        <w:t xml:space="preserve"> shall not be invited to the </w:t>
      </w:r>
      <w:r w:rsidR="00A07E3E" w:rsidRPr="003A1335">
        <w:rPr>
          <w:lang w:val="en-US"/>
        </w:rPr>
        <w:t>n</w:t>
      </w:r>
      <w:r w:rsidR="000F6BEA" w:rsidRPr="003A1335">
        <w:rPr>
          <w:lang w:val="en-US"/>
        </w:rPr>
        <w:t xml:space="preserve">egotiations. </w:t>
      </w:r>
      <w:proofErr w:type="gramStart"/>
      <w:r w:rsidR="00904A30" w:rsidRPr="003A1335">
        <w:rPr>
          <w:lang w:val="en-US"/>
        </w:rPr>
        <w:t>In the event that</w:t>
      </w:r>
      <w:proofErr w:type="gramEnd"/>
      <w:r w:rsidR="00904A30" w:rsidRPr="003A1335">
        <w:rPr>
          <w:lang w:val="en-US"/>
        </w:rPr>
        <w:t xml:space="preserve"> </w:t>
      </w:r>
      <w:r w:rsidR="00A8267D" w:rsidRPr="003A1335">
        <w:rPr>
          <w:lang w:val="en-US"/>
        </w:rPr>
        <w:t xml:space="preserve">several </w:t>
      </w:r>
      <w:r w:rsidR="00A07E3E" w:rsidRPr="003A1335">
        <w:rPr>
          <w:lang w:val="en-US"/>
        </w:rPr>
        <w:t>proposals</w:t>
      </w:r>
      <w:r w:rsidR="00A8267D" w:rsidRPr="003A1335">
        <w:rPr>
          <w:lang w:val="en-US"/>
        </w:rPr>
        <w:t xml:space="preserve"> have </w:t>
      </w:r>
      <w:r w:rsidR="00314EA9" w:rsidRPr="003A1335">
        <w:rPr>
          <w:lang w:val="en-US"/>
        </w:rPr>
        <w:t>received the same</w:t>
      </w:r>
      <w:r w:rsidR="00C25937" w:rsidRPr="003A1335">
        <w:rPr>
          <w:lang w:val="en-US"/>
        </w:rPr>
        <w:t xml:space="preserve"> economic efficiency score</w:t>
      </w:r>
      <w:r w:rsidR="00314EA9" w:rsidRPr="003A1335">
        <w:rPr>
          <w:lang w:val="en-US"/>
        </w:rPr>
        <w:t>,</w:t>
      </w:r>
      <w:r w:rsidR="00A8267D" w:rsidRPr="003A1335">
        <w:rPr>
          <w:lang w:val="en-US"/>
        </w:rPr>
        <w:t xml:space="preserve"> the </w:t>
      </w:r>
      <w:r w:rsidR="00157D56" w:rsidRPr="003A1335">
        <w:rPr>
          <w:lang w:val="en-US"/>
        </w:rPr>
        <w:t xml:space="preserve">provisions of </w:t>
      </w:r>
      <w:r w:rsidR="00C25937" w:rsidRPr="003A1335">
        <w:rPr>
          <w:lang w:val="en-US"/>
        </w:rPr>
        <w:t xml:space="preserve">clause </w:t>
      </w:r>
      <w:r w:rsidR="00177524" w:rsidRPr="003A1335">
        <w:rPr>
          <w:lang w:val="en-US"/>
        </w:rPr>
        <w:t xml:space="preserve">9.1 of the </w:t>
      </w:r>
      <w:r w:rsidR="00904B05" w:rsidRPr="003A1335">
        <w:rPr>
          <w:lang w:val="en-US"/>
        </w:rPr>
        <w:t>Procurement Conditions</w:t>
      </w:r>
      <w:r w:rsidR="00C25937" w:rsidRPr="003A1335">
        <w:rPr>
          <w:lang w:val="en-US"/>
        </w:rPr>
        <w:t xml:space="preserve"> </w:t>
      </w:r>
      <w:r w:rsidR="00CC11FC" w:rsidRPr="003A1335">
        <w:rPr>
          <w:lang w:val="en-US"/>
        </w:rPr>
        <w:t>shall apply</w:t>
      </w:r>
      <w:r w:rsidR="00904A30" w:rsidRPr="003A1335">
        <w:rPr>
          <w:lang w:val="en-US"/>
        </w:rPr>
        <w:t xml:space="preserve">. </w:t>
      </w:r>
      <w:r w:rsidR="00AB2043" w:rsidRPr="003A1335">
        <w:rPr>
          <w:lang w:val="en-US"/>
        </w:rPr>
        <w:t xml:space="preserve">During the </w:t>
      </w:r>
      <w:r w:rsidR="00314EA9" w:rsidRPr="003A1335">
        <w:rPr>
          <w:lang w:val="en-US"/>
        </w:rPr>
        <w:t>n</w:t>
      </w:r>
      <w:r w:rsidR="00AB2043" w:rsidRPr="003A1335">
        <w:rPr>
          <w:lang w:val="en-US"/>
        </w:rPr>
        <w:t xml:space="preserve">egotiations, the suppliers shall be provided with the same information. The results of the negotiations shall be recorded in </w:t>
      </w:r>
      <w:r w:rsidR="00350AF7" w:rsidRPr="003A1335">
        <w:rPr>
          <w:lang w:val="en-US"/>
        </w:rPr>
        <w:t xml:space="preserve">a protocol, </w:t>
      </w:r>
      <w:r w:rsidR="00AB2043" w:rsidRPr="003A1335">
        <w:rPr>
          <w:lang w:val="en-US"/>
        </w:rPr>
        <w:t>which shall be drawn up separately for each supplier.</w:t>
      </w:r>
    </w:p>
    <w:p w14:paraId="4379D07F" w14:textId="77777777" w:rsidR="009129EB" w:rsidRPr="003A1335" w:rsidRDefault="009129EB" w:rsidP="009129EB">
      <w:pPr>
        <w:pStyle w:val="ListParagraph"/>
        <w:numPr>
          <w:ilvl w:val="0"/>
          <w:numId w:val="0"/>
        </w:numPr>
        <w:rPr>
          <w:lang w:val="en-US"/>
        </w:rPr>
      </w:pPr>
    </w:p>
    <w:p w14:paraId="7FCAC433" w14:textId="100990DE" w:rsidR="00AB2043" w:rsidRPr="003A1335" w:rsidRDefault="00AB2043" w:rsidP="009129EB">
      <w:pPr>
        <w:pStyle w:val="ListParagraph"/>
        <w:rPr>
          <w:lang w:val="en-US"/>
        </w:rPr>
      </w:pPr>
      <w:r w:rsidRPr="003A1335">
        <w:rPr>
          <w:lang w:val="en-US"/>
        </w:rPr>
        <w:t xml:space="preserve">Negotiations may be carried </w:t>
      </w:r>
      <w:r w:rsidR="00A25124" w:rsidRPr="003A1335">
        <w:rPr>
          <w:lang w:val="en-US"/>
        </w:rPr>
        <w:t>regarding the</w:t>
      </w:r>
      <w:r w:rsidRPr="003A1335">
        <w:rPr>
          <w:lang w:val="en-US"/>
        </w:rPr>
        <w:t xml:space="preserve"> characteristics of the works, goods or services </w:t>
      </w:r>
      <w:r w:rsidR="00810A7A" w:rsidRPr="003A1335">
        <w:rPr>
          <w:lang w:val="en-US"/>
        </w:rPr>
        <w:t>proposed,</w:t>
      </w:r>
      <w:r w:rsidRPr="003A1335">
        <w:rPr>
          <w:lang w:val="en-US"/>
        </w:rPr>
        <w:t xml:space="preserve"> including price, quality and commercial terms. </w:t>
      </w:r>
      <w:r w:rsidR="00D56DE0" w:rsidRPr="003A1335">
        <w:rPr>
          <w:lang w:val="en-US"/>
        </w:rPr>
        <w:t xml:space="preserve">There are no negotiations on </w:t>
      </w:r>
      <w:r w:rsidRPr="003A1335">
        <w:rPr>
          <w:lang w:val="en-US"/>
        </w:rPr>
        <w:t xml:space="preserve">the minimum requirements for the qualification of the suppliers, the suppliers' </w:t>
      </w:r>
      <w:r w:rsidR="00AB13F3" w:rsidRPr="003A1335">
        <w:rPr>
          <w:lang w:val="en-US"/>
        </w:rPr>
        <w:t>proposals</w:t>
      </w:r>
      <w:r w:rsidRPr="003A1335">
        <w:rPr>
          <w:lang w:val="en-US"/>
        </w:rPr>
        <w:t xml:space="preserve"> or the criteria for the evaluation of those </w:t>
      </w:r>
      <w:r w:rsidR="00AB13F3" w:rsidRPr="003A1335">
        <w:rPr>
          <w:lang w:val="en-US"/>
        </w:rPr>
        <w:t>proposals.</w:t>
      </w:r>
    </w:p>
    <w:p w14:paraId="0D8E8CA9" w14:textId="77777777" w:rsidR="00157D56" w:rsidRPr="003A1335" w:rsidRDefault="00157D56" w:rsidP="00157D56">
      <w:pPr>
        <w:pStyle w:val="ListParagraph"/>
        <w:numPr>
          <w:ilvl w:val="0"/>
          <w:numId w:val="0"/>
        </w:numPr>
        <w:rPr>
          <w:lang w:val="en-US"/>
        </w:rPr>
      </w:pPr>
    </w:p>
    <w:p w14:paraId="422CF3B0" w14:textId="6410A1F3" w:rsidR="00F32F24" w:rsidRPr="003A1335" w:rsidRDefault="00F32F24" w:rsidP="009129EB">
      <w:pPr>
        <w:pStyle w:val="ListParagraph"/>
        <w:rPr>
          <w:lang w:val="en-US"/>
        </w:rPr>
      </w:pPr>
      <w:r w:rsidRPr="003A1335">
        <w:rPr>
          <w:lang w:val="en-US"/>
        </w:rPr>
        <w:t xml:space="preserve">Negotiations may be carried out </w:t>
      </w:r>
      <w:r w:rsidR="006B4961" w:rsidRPr="003A1335">
        <w:rPr>
          <w:lang w:val="en-US"/>
        </w:rPr>
        <w:t xml:space="preserve">by the </w:t>
      </w:r>
      <w:r w:rsidR="00BE6F26" w:rsidRPr="003A1335">
        <w:rPr>
          <w:lang w:val="en-US"/>
        </w:rPr>
        <w:t xml:space="preserve">Buyer's </w:t>
      </w:r>
      <w:r w:rsidR="006B4961" w:rsidRPr="003A1335">
        <w:rPr>
          <w:lang w:val="en-US"/>
        </w:rPr>
        <w:t>decision</w:t>
      </w:r>
      <w:r w:rsidR="00BE6F26" w:rsidRPr="003A1335">
        <w:rPr>
          <w:lang w:val="en-US"/>
        </w:rPr>
        <w:t xml:space="preserve">, </w:t>
      </w:r>
      <w:r w:rsidRPr="003A1335">
        <w:rPr>
          <w:lang w:val="en-US"/>
        </w:rPr>
        <w:t>either by a face-to-face meeting or by means of remote communication.</w:t>
      </w:r>
    </w:p>
    <w:p w14:paraId="5485FA67" w14:textId="77777777" w:rsidR="00BE6F26" w:rsidRPr="003A1335" w:rsidRDefault="00BE6F26" w:rsidP="00BE6F26">
      <w:pPr>
        <w:pStyle w:val="ListParagraph"/>
        <w:numPr>
          <w:ilvl w:val="0"/>
          <w:numId w:val="0"/>
        </w:numPr>
        <w:rPr>
          <w:lang w:val="en-US"/>
        </w:rPr>
      </w:pPr>
    </w:p>
    <w:p w14:paraId="47DCA49D" w14:textId="220D6C5D" w:rsidR="00AB2043" w:rsidRPr="003A1335" w:rsidRDefault="00AB2043" w:rsidP="009129EB">
      <w:pPr>
        <w:pStyle w:val="ListParagraph"/>
        <w:rPr>
          <w:lang w:val="en-US"/>
        </w:rPr>
      </w:pPr>
      <w:r w:rsidRPr="003A1335">
        <w:rPr>
          <w:lang w:val="en-US"/>
        </w:rPr>
        <w:t xml:space="preserve">During the negotiations, the Commission shall not disclose to third parties any information obtained from the </w:t>
      </w:r>
      <w:r w:rsidR="00AD27CE" w:rsidRPr="003A1335">
        <w:rPr>
          <w:lang w:val="en-US"/>
        </w:rPr>
        <w:t xml:space="preserve">supplier </w:t>
      </w:r>
      <w:r w:rsidRPr="003A1335">
        <w:rPr>
          <w:lang w:val="en-US"/>
        </w:rPr>
        <w:t xml:space="preserve">without its consent. Negotiations shall be conducted with each supplier individually and shall be recorded in </w:t>
      </w:r>
      <w:r w:rsidR="00AD27CE" w:rsidRPr="003A1335">
        <w:rPr>
          <w:lang w:val="en-US"/>
        </w:rPr>
        <w:t xml:space="preserve">a protocol. </w:t>
      </w:r>
      <w:r w:rsidRPr="003A1335">
        <w:rPr>
          <w:lang w:val="en-US"/>
        </w:rPr>
        <w:t xml:space="preserve">The </w:t>
      </w:r>
      <w:r w:rsidR="00AD27CE" w:rsidRPr="003A1335">
        <w:rPr>
          <w:lang w:val="en-US"/>
        </w:rPr>
        <w:t>protocol</w:t>
      </w:r>
      <w:r w:rsidRPr="003A1335">
        <w:rPr>
          <w:lang w:val="en-US"/>
        </w:rPr>
        <w:t xml:space="preserve"> shall be signed by a </w:t>
      </w:r>
      <w:r w:rsidR="003B6AFF" w:rsidRPr="003A1335">
        <w:rPr>
          <w:lang w:val="en-US"/>
        </w:rPr>
        <w:t xml:space="preserve">representative of the </w:t>
      </w:r>
      <w:r w:rsidR="00AD27CE" w:rsidRPr="003A1335">
        <w:rPr>
          <w:lang w:val="en-US"/>
        </w:rPr>
        <w:t xml:space="preserve">Buyer </w:t>
      </w:r>
      <w:r w:rsidRPr="003A1335">
        <w:rPr>
          <w:lang w:val="en-US"/>
        </w:rPr>
        <w:t xml:space="preserve">and by an </w:t>
      </w:r>
      <w:proofErr w:type="spellStart"/>
      <w:r w:rsidRPr="003A1335">
        <w:rPr>
          <w:lang w:val="en-US"/>
        </w:rPr>
        <w:t>authorised</w:t>
      </w:r>
      <w:proofErr w:type="spellEnd"/>
      <w:r w:rsidRPr="003A1335">
        <w:rPr>
          <w:lang w:val="en-US"/>
        </w:rPr>
        <w:t xml:space="preserve"> representative of the negotiating supplier. If the supplier or his </w:t>
      </w:r>
      <w:proofErr w:type="spellStart"/>
      <w:r w:rsidRPr="003A1335">
        <w:rPr>
          <w:lang w:val="en-US"/>
        </w:rPr>
        <w:t>authorised</w:t>
      </w:r>
      <w:proofErr w:type="spellEnd"/>
      <w:r w:rsidRPr="003A1335">
        <w:rPr>
          <w:lang w:val="en-US"/>
        </w:rPr>
        <w:t xml:space="preserve"> representative does not attend the negotiations, the </w:t>
      </w:r>
      <w:r w:rsidR="00AD27CE" w:rsidRPr="003A1335">
        <w:rPr>
          <w:lang w:val="en-US"/>
        </w:rPr>
        <w:t xml:space="preserve">Buyer </w:t>
      </w:r>
      <w:r w:rsidRPr="003A1335">
        <w:rPr>
          <w:lang w:val="en-US"/>
        </w:rPr>
        <w:t xml:space="preserve">shall draw up a </w:t>
      </w:r>
      <w:r w:rsidR="004078F2" w:rsidRPr="003A1335">
        <w:rPr>
          <w:lang w:val="en-US"/>
        </w:rPr>
        <w:t>protocol i</w:t>
      </w:r>
      <w:r w:rsidRPr="003A1335">
        <w:rPr>
          <w:lang w:val="en-US"/>
        </w:rPr>
        <w:t>ndicating the absence of the supplier.</w:t>
      </w:r>
    </w:p>
    <w:p w14:paraId="26BDB49D" w14:textId="77777777" w:rsidR="00BE6F26" w:rsidRPr="003A1335" w:rsidRDefault="00BE6F26" w:rsidP="00BE6F26">
      <w:pPr>
        <w:pStyle w:val="ListParagraph"/>
        <w:numPr>
          <w:ilvl w:val="0"/>
          <w:numId w:val="0"/>
        </w:numPr>
        <w:rPr>
          <w:lang w:val="en-US"/>
        </w:rPr>
      </w:pPr>
    </w:p>
    <w:p w14:paraId="76A3EF67" w14:textId="3C7F3A45" w:rsidR="00AB2043" w:rsidRPr="003A1335" w:rsidRDefault="00AB2043" w:rsidP="009129EB">
      <w:pPr>
        <w:pStyle w:val="ListParagraph"/>
        <w:rPr>
          <w:lang w:val="en-US"/>
        </w:rPr>
      </w:pPr>
      <w:r w:rsidRPr="003A1335">
        <w:rPr>
          <w:lang w:val="en-US"/>
        </w:rPr>
        <w:t xml:space="preserve">The final </w:t>
      </w:r>
      <w:r w:rsidR="00D57F6A" w:rsidRPr="003A1335">
        <w:rPr>
          <w:lang w:val="en-US"/>
        </w:rPr>
        <w:t>proposals of the negotiation</w:t>
      </w:r>
      <w:r w:rsidRPr="003A1335">
        <w:rPr>
          <w:lang w:val="en-US"/>
        </w:rPr>
        <w:t xml:space="preserve"> are the </w:t>
      </w:r>
      <w:r w:rsidR="00D57F6A" w:rsidRPr="003A1335">
        <w:rPr>
          <w:lang w:val="en-US"/>
        </w:rPr>
        <w:t>protocols</w:t>
      </w:r>
      <w:r w:rsidRPr="003A1335">
        <w:rPr>
          <w:lang w:val="en-US"/>
        </w:rPr>
        <w:t xml:space="preserve"> of the negotiations signed by the parties and the original </w:t>
      </w:r>
      <w:r w:rsidR="00D57F6A" w:rsidRPr="003A1335">
        <w:rPr>
          <w:lang w:val="en-US"/>
        </w:rPr>
        <w:t>proposals</w:t>
      </w:r>
      <w:r w:rsidRPr="003A1335">
        <w:rPr>
          <w:lang w:val="en-US"/>
        </w:rPr>
        <w:t xml:space="preserve">, to the extent that they have not been modified during the negotiations. Final </w:t>
      </w:r>
      <w:r w:rsidR="00D57F6A" w:rsidRPr="003A1335">
        <w:rPr>
          <w:lang w:val="en-US"/>
        </w:rPr>
        <w:t>proposals</w:t>
      </w:r>
      <w:r w:rsidRPr="003A1335">
        <w:rPr>
          <w:lang w:val="en-US"/>
        </w:rPr>
        <w:t xml:space="preserve"> shall be evaluated in accordance with the procedure set out in the </w:t>
      </w:r>
      <w:r w:rsidR="00E12808" w:rsidRPr="003A1335">
        <w:rPr>
          <w:lang w:val="en-US"/>
        </w:rPr>
        <w:t>Procurement Conditions</w:t>
      </w:r>
      <w:r w:rsidRPr="003A1335">
        <w:rPr>
          <w:lang w:val="en-US"/>
        </w:rPr>
        <w:t>.</w:t>
      </w:r>
    </w:p>
    <w:p w14:paraId="26A73644" w14:textId="77777777" w:rsidR="00177524" w:rsidRPr="003A1335" w:rsidRDefault="00177524" w:rsidP="00177524">
      <w:pPr>
        <w:pStyle w:val="ListParagraph"/>
        <w:numPr>
          <w:ilvl w:val="0"/>
          <w:numId w:val="0"/>
        </w:numPr>
        <w:rPr>
          <w:lang w:val="en-US"/>
        </w:rPr>
      </w:pPr>
    </w:p>
    <w:p w14:paraId="0A24307E" w14:textId="14EB3A91" w:rsidR="00AB2043" w:rsidRPr="003A1335" w:rsidRDefault="00AB2043" w:rsidP="009129EB">
      <w:pPr>
        <w:pStyle w:val="ListParagraph"/>
        <w:rPr>
          <w:lang w:val="en-US"/>
        </w:rPr>
      </w:pPr>
      <w:r w:rsidRPr="003A1335">
        <w:rPr>
          <w:lang w:val="en-US"/>
        </w:rPr>
        <w:t xml:space="preserve">Once the negotiations have been concluded and the final </w:t>
      </w:r>
      <w:r w:rsidR="00D57F6A" w:rsidRPr="003A1335">
        <w:rPr>
          <w:lang w:val="en-US"/>
        </w:rPr>
        <w:t xml:space="preserve">proposals </w:t>
      </w:r>
      <w:r w:rsidRPr="003A1335">
        <w:rPr>
          <w:lang w:val="en-US"/>
        </w:rPr>
        <w:t xml:space="preserve">have been evaluated, the final ranking of the </w:t>
      </w:r>
      <w:r w:rsidR="00D57F6A" w:rsidRPr="003A1335">
        <w:rPr>
          <w:lang w:val="en-US"/>
        </w:rPr>
        <w:t>proposals</w:t>
      </w:r>
      <w:r w:rsidRPr="003A1335">
        <w:rPr>
          <w:lang w:val="en-US"/>
        </w:rPr>
        <w:t xml:space="preserve"> is confirmed. If a supplier fails to appear for the negotiations, the initial </w:t>
      </w:r>
      <w:r w:rsidR="002B52B7" w:rsidRPr="003A1335">
        <w:rPr>
          <w:lang w:val="en-US"/>
        </w:rPr>
        <w:t>proposal</w:t>
      </w:r>
      <w:r w:rsidRPr="003A1335">
        <w:rPr>
          <w:lang w:val="en-US"/>
        </w:rPr>
        <w:t xml:space="preserve"> of the supplier who failed to appear shall be evaluated for the purpose of establishing the final ranking of the </w:t>
      </w:r>
      <w:r w:rsidR="00AB3301" w:rsidRPr="003A1335">
        <w:rPr>
          <w:lang w:val="en-US"/>
        </w:rPr>
        <w:t>proposals.</w:t>
      </w:r>
    </w:p>
    <w:p w14:paraId="2964FECF" w14:textId="77777777" w:rsidR="00AB2043" w:rsidRPr="003A1335" w:rsidRDefault="00AB2043" w:rsidP="005D5982">
      <w:pPr>
        <w:pStyle w:val="BodyText"/>
        <w:tabs>
          <w:tab w:val="left" w:pos="851"/>
        </w:tabs>
        <w:ind w:right="48"/>
        <w:rPr>
          <w:rFonts w:ascii="Arial" w:hAnsi="Arial" w:cs="Arial"/>
          <w:sz w:val="20"/>
          <w:szCs w:val="20"/>
          <w:lang w:val="en-US"/>
        </w:rPr>
      </w:pPr>
    </w:p>
    <w:p w14:paraId="7F65E0DC" w14:textId="255C889F" w:rsidR="00D240F9" w:rsidRPr="003A1335" w:rsidRDefault="00AB3301" w:rsidP="005769E5">
      <w:pPr>
        <w:pStyle w:val="Heading1"/>
        <w:tabs>
          <w:tab w:val="clear" w:pos="3904"/>
          <w:tab w:val="left" w:pos="426"/>
        </w:tabs>
        <w:spacing w:before="0" w:after="0"/>
        <w:ind w:left="0" w:right="45" w:firstLine="0"/>
        <w:jc w:val="center"/>
        <w:rPr>
          <w:lang w:val="en-US"/>
        </w:rPr>
      </w:pPr>
      <w:bookmarkStart w:id="9" w:name="_Toc199329722"/>
      <w:r w:rsidRPr="003A1335">
        <w:rPr>
          <w:lang w:val="en-US"/>
        </w:rPr>
        <w:t>DECISION ON DETERMINING THE WINNER</w:t>
      </w:r>
      <w:bookmarkEnd w:id="9"/>
      <w:r w:rsidRPr="003A1335">
        <w:rPr>
          <w:lang w:val="en-US"/>
        </w:rPr>
        <w:t xml:space="preserve"> </w:t>
      </w:r>
    </w:p>
    <w:p w14:paraId="02705A3A" w14:textId="77777777" w:rsidR="00D240F9" w:rsidRPr="003A1335" w:rsidRDefault="00D240F9" w:rsidP="005D5982">
      <w:pPr>
        <w:pStyle w:val="BodyText"/>
        <w:tabs>
          <w:tab w:val="left" w:pos="851"/>
        </w:tabs>
        <w:ind w:right="48"/>
        <w:rPr>
          <w:rFonts w:ascii="Arial" w:hAnsi="Arial" w:cs="Arial"/>
          <w:b/>
          <w:sz w:val="20"/>
          <w:szCs w:val="20"/>
          <w:lang w:val="en-US"/>
        </w:rPr>
      </w:pPr>
    </w:p>
    <w:p w14:paraId="19FE6248" w14:textId="77777777" w:rsidR="00177524" w:rsidRPr="003A1335" w:rsidRDefault="00177524" w:rsidP="00177524">
      <w:pPr>
        <w:pStyle w:val="ListParagraph"/>
        <w:numPr>
          <w:ilvl w:val="0"/>
          <w:numId w:val="2"/>
        </w:numPr>
        <w:rPr>
          <w:vanish/>
          <w:lang w:val="en-US"/>
        </w:rPr>
      </w:pPr>
    </w:p>
    <w:p w14:paraId="2B4211C1" w14:textId="29A1835D" w:rsidR="00D240F9" w:rsidRPr="003A1335" w:rsidRDefault="00D240F9" w:rsidP="00177524">
      <w:pPr>
        <w:pStyle w:val="ListParagraph"/>
        <w:rPr>
          <w:lang w:val="en-US"/>
        </w:rPr>
      </w:pPr>
      <w:r w:rsidRPr="003A1335">
        <w:rPr>
          <w:lang w:val="en-US"/>
        </w:rPr>
        <w:t xml:space="preserve">After </w:t>
      </w:r>
      <w:r w:rsidR="00904A30" w:rsidRPr="003A1335">
        <w:rPr>
          <w:lang w:val="en-US"/>
        </w:rPr>
        <w:t>examining</w:t>
      </w:r>
      <w:r w:rsidRPr="003A1335">
        <w:rPr>
          <w:lang w:val="en-US"/>
        </w:rPr>
        <w:t xml:space="preserve">, </w:t>
      </w:r>
      <w:r w:rsidR="00904A30" w:rsidRPr="003A1335">
        <w:rPr>
          <w:lang w:val="en-US"/>
        </w:rPr>
        <w:t xml:space="preserve">evaluating </w:t>
      </w:r>
      <w:r w:rsidRPr="003A1335">
        <w:rPr>
          <w:lang w:val="en-US"/>
        </w:rPr>
        <w:t xml:space="preserve">and </w:t>
      </w:r>
      <w:r w:rsidR="00904A30" w:rsidRPr="003A1335">
        <w:rPr>
          <w:lang w:val="en-US"/>
        </w:rPr>
        <w:t xml:space="preserve">comparing </w:t>
      </w:r>
      <w:r w:rsidRPr="003A1335">
        <w:rPr>
          <w:lang w:val="en-US"/>
        </w:rPr>
        <w:t xml:space="preserve">the </w:t>
      </w:r>
      <w:r w:rsidR="00184578" w:rsidRPr="003A1335">
        <w:rPr>
          <w:lang w:val="en-US"/>
        </w:rPr>
        <w:t xml:space="preserve">proposals </w:t>
      </w:r>
      <w:r w:rsidRPr="003A1335">
        <w:rPr>
          <w:lang w:val="en-US"/>
        </w:rPr>
        <w:t xml:space="preserve">submitted, </w:t>
      </w:r>
      <w:r w:rsidR="00904A30" w:rsidRPr="003A1335">
        <w:rPr>
          <w:lang w:val="en-US"/>
        </w:rPr>
        <w:t xml:space="preserve">the Buyer </w:t>
      </w:r>
      <w:r w:rsidRPr="003A1335">
        <w:rPr>
          <w:lang w:val="en-US"/>
        </w:rPr>
        <w:t xml:space="preserve">shall determine the ranking of the </w:t>
      </w:r>
      <w:r w:rsidR="00184578" w:rsidRPr="003A1335">
        <w:rPr>
          <w:lang w:val="en-US"/>
        </w:rPr>
        <w:t>proposals.</w:t>
      </w:r>
      <w:r w:rsidRPr="003A1335">
        <w:rPr>
          <w:lang w:val="en-US"/>
        </w:rPr>
        <w:t xml:space="preserve"> The </w:t>
      </w:r>
      <w:r w:rsidR="00337A0D" w:rsidRPr="003A1335">
        <w:rPr>
          <w:lang w:val="en-US"/>
        </w:rPr>
        <w:t>proposals</w:t>
      </w:r>
      <w:r w:rsidRPr="003A1335">
        <w:rPr>
          <w:lang w:val="en-US"/>
        </w:rPr>
        <w:t xml:space="preserve"> shall be ranked in descending order of economic </w:t>
      </w:r>
      <w:r w:rsidR="00D35B8D" w:rsidRPr="003A1335">
        <w:rPr>
          <w:lang w:val="en-US"/>
        </w:rPr>
        <w:t>efficiency</w:t>
      </w:r>
      <w:r w:rsidR="00184578" w:rsidRPr="003A1335">
        <w:rPr>
          <w:lang w:val="en-US"/>
        </w:rPr>
        <w:t>.</w:t>
      </w:r>
      <w:r w:rsidRPr="003A1335">
        <w:rPr>
          <w:lang w:val="en-US"/>
        </w:rPr>
        <w:t xml:space="preserve"> Where several </w:t>
      </w:r>
      <w:r w:rsidR="00184578" w:rsidRPr="003A1335">
        <w:rPr>
          <w:lang w:val="en-US"/>
        </w:rPr>
        <w:t>proposals</w:t>
      </w:r>
      <w:r w:rsidRPr="003A1335">
        <w:rPr>
          <w:lang w:val="en-US"/>
        </w:rPr>
        <w:t xml:space="preserve"> submitted have the</w:t>
      </w:r>
      <w:r w:rsidR="00337A0D" w:rsidRPr="003A1335">
        <w:rPr>
          <w:lang w:val="en-US"/>
        </w:rPr>
        <w:t xml:space="preserve"> same</w:t>
      </w:r>
      <w:r w:rsidRPr="003A1335">
        <w:rPr>
          <w:lang w:val="en-US"/>
        </w:rPr>
        <w:t xml:space="preserve"> </w:t>
      </w:r>
      <w:r w:rsidR="00184578" w:rsidRPr="003A1335">
        <w:rPr>
          <w:lang w:val="en-US"/>
        </w:rPr>
        <w:t xml:space="preserve">economic </w:t>
      </w:r>
      <w:r w:rsidR="00151E5D" w:rsidRPr="003A1335">
        <w:rPr>
          <w:lang w:val="en-US"/>
        </w:rPr>
        <w:t>efficiency</w:t>
      </w:r>
      <w:r w:rsidRPr="003A1335">
        <w:rPr>
          <w:lang w:val="en-US"/>
        </w:rPr>
        <w:t>, the supplier whose</w:t>
      </w:r>
      <w:r w:rsidR="00337A0D" w:rsidRPr="003A1335">
        <w:rPr>
          <w:lang w:val="en-US"/>
        </w:rPr>
        <w:t xml:space="preserve"> proposal</w:t>
      </w:r>
      <w:r w:rsidRPr="003A1335">
        <w:rPr>
          <w:lang w:val="en-US"/>
        </w:rPr>
        <w:t xml:space="preserve"> is </w:t>
      </w:r>
      <w:r w:rsidR="004E5162" w:rsidRPr="003A1335">
        <w:rPr>
          <w:lang w:val="en-US"/>
        </w:rPr>
        <w:t>received</w:t>
      </w:r>
      <w:r w:rsidRPr="003A1335">
        <w:rPr>
          <w:lang w:val="en-US"/>
        </w:rPr>
        <w:t xml:space="preserve"> first shall be placed first in the ranking of </w:t>
      </w:r>
      <w:r w:rsidR="00337A0D" w:rsidRPr="003A1335">
        <w:rPr>
          <w:lang w:val="en-US"/>
        </w:rPr>
        <w:t>proposals.</w:t>
      </w:r>
    </w:p>
    <w:p w14:paraId="33BFF37C" w14:textId="77777777" w:rsidR="00177524" w:rsidRPr="003A1335" w:rsidRDefault="00177524" w:rsidP="00177524">
      <w:pPr>
        <w:pStyle w:val="ListParagraph"/>
        <w:numPr>
          <w:ilvl w:val="0"/>
          <w:numId w:val="0"/>
        </w:numPr>
        <w:rPr>
          <w:lang w:val="en-US"/>
        </w:rPr>
      </w:pPr>
    </w:p>
    <w:p w14:paraId="20AFD2D0" w14:textId="3CA71DF7" w:rsidR="00D240F9" w:rsidRPr="003A1335" w:rsidRDefault="00D240F9" w:rsidP="00177524">
      <w:pPr>
        <w:pStyle w:val="ListParagraph"/>
        <w:rPr>
          <w:lang w:val="en-US"/>
        </w:rPr>
      </w:pPr>
      <w:r w:rsidRPr="003A1335">
        <w:rPr>
          <w:lang w:val="en-US"/>
        </w:rPr>
        <w:t xml:space="preserve">In cases where only one supplier has submitted </w:t>
      </w:r>
      <w:r w:rsidR="00337A0D" w:rsidRPr="003A1335">
        <w:rPr>
          <w:lang w:val="en-US"/>
        </w:rPr>
        <w:t xml:space="preserve">a proposal, </w:t>
      </w:r>
      <w:r w:rsidRPr="003A1335">
        <w:rPr>
          <w:lang w:val="en-US"/>
        </w:rPr>
        <w:t xml:space="preserve">no ranking shall be </w:t>
      </w:r>
      <w:r w:rsidR="003758CD" w:rsidRPr="003A1335">
        <w:rPr>
          <w:lang w:val="en-US"/>
        </w:rPr>
        <w:t>established,</w:t>
      </w:r>
      <w:r w:rsidRPr="003A1335">
        <w:rPr>
          <w:lang w:val="en-US"/>
        </w:rPr>
        <w:t xml:space="preserve"> and its </w:t>
      </w:r>
      <w:r w:rsidR="00337A0D" w:rsidRPr="003A1335">
        <w:rPr>
          <w:lang w:val="en-US"/>
        </w:rPr>
        <w:t>proposal</w:t>
      </w:r>
      <w:r w:rsidRPr="003A1335">
        <w:rPr>
          <w:lang w:val="en-US"/>
        </w:rPr>
        <w:t xml:space="preserve"> shall be deemed successful unless it has been rejected in accordance with the provisions of the </w:t>
      </w:r>
      <w:r w:rsidR="0018705A" w:rsidRPr="003A1335">
        <w:rPr>
          <w:lang w:val="en-US"/>
        </w:rPr>
        <w:t>Procurement Conditions</w:t>
      </w:r>
      <w:r w:rsidRPr="003A1335">
        <w:rPr>
          <w:lang w:val="en-US"/>
        </w:rPr>
        <w:t>.</w:t>
      </w:r>
    </w:p>
    <w:p w14:paraId="43E84433" w14:textId="77777777" w:rsidR="00177524" w:rsidRPr="003A1335" w:rsidRDefault="00177524" w:rsidP="00177524">
      <w:pPr>
        <w:pStyle w:val="ListParagraph"/>
        <w:numPr>
          <w:ilvl w:val="0"/>
          <w:numId w:val="0"/>
        </w:numPr>
        <w:rPr>
          <w:lang w:val="en-US"/>
        </w:rPr>
      </w:pPr>
    </w:p>
    <w:p w14:paraId="14373ACD" w14:textId="6F97DD9D" w:rsidR="00D240F9" w:rsidRPr="003A1335" w:rsidRDefault="00D240F9" w:rsidP="00260F5A">
      <w:pPr>
        <w:pStyle w:val="ListParagraph"/>
        <w:rPr>
          <w:lang w:val="en-US"/>
        </w:rPr>
      </w:pPr>
      <w:r w:rsidRPr="003A1335">
        <w:rPr>
          <w:lang w:val="en-US"/>
        </w:rPr>
        <w:t xml:space="preserve">The supplier submitting the </w:t>
      </w:r>
      <w:r w:rsidR="00260F5A" w:rsidRPr="003A1335">
        <w:rPr>
          <w:lang w:val="en-US"/>
        </w:rPr>
        <w:t xml:space="preserve">proposal, which has the biggest economic </w:t>
      </w:r>
      <w:r w:rsidR="00A43D1A" w:rsidRPr="003A1335">
        <w:rPr>
          <w:lang w:val="en-US"/>
        </w:rPr>
        <w:t>efficiency</w:t>
      </w:r>
      <w:r w:rsidR="00260F5A" w:rsidRPr="003A1335">
        <w:rPr>
          <w:lang w:val="en-US"/>
        </w:rPr>
        <w:t xml:space="preserve">, </w:t>
      </w:r>
      <w:r w:rsidRPr="003A1335">
        <w:rPr>
          <w:lang w:val="en-US"/>
        </w:rPr>
        <w:t xml:space="preserve">is declared the successful </w:t>
      </w:r>
      <w:r w:rsidR="00260F5A" w:rsidRPr="003A1335">
        <w:rPr>
          <w:lang w:val="en-US"/>
        </w:rPr>
        <w:t>supplier</w:t>
      </w:r>
      <w:r w:rsidRPr="003A1335">
        <w:rPr>
          <w:lang w:val="en-US"/>
        </w:rPr>
        <w:t xml:space="preserve"> and is invited to </w:t>
      </w:r>
      <w:r w:rsidR="00260F5A" w:rsidRPr="003A1335">
        <w:rPr>
          <w:lang w:val="en-US"/>
        </w:rPr>
        <w:t xml:space="preserve">conclude the </w:t>
      </w:r>
      <w:r w:rsidR="00A43D1A" w:rsidRPr="003A1335">
        <w:rPr>
          <w:lang w:val="en-US"/>
        </w:rPr>
        <w:t>cont</w:t>
      </w:r>
      <w:r w:rsidR="003758CD" w:rsidRPr="003A1335">
        <w:rPr>
          <w:lang w:val="en-US"/>
        </w:rPr>
        <w:t>r</w:t>
      </w:r>
      <w:r w:rsidR="00A43D1A" w:rsidRPr="003A1335">
        <w:rPr>
          <w:lang w:val="en-US"/>
        </w:rPr>
        <w:t>ac</w:t>
      </w:r>
      <w:r w:rsidR="00260F5A" w:rsidRPr="003A1335">
        <w:rPr>
          <w:lang w:val="en-US"/>
        </w:rPr>
        <w:t>t.</w:t>
      </w:r>
    </w:p>
    <w:p w14:paraId="472C6BED" w14:textId="77777777" w:rsidR="00177524" w:rsidRPr="003A1335" w:rsidRDefault="00177524" w:rsidP="00177524">
      <w:pPr>
        <w:pStyle w:val="ListParagraph"/>
        <w:numPr>
          <w:ilvl w:val="0"/>
          <w:numId w:val="0"/>
        </w:numPr>
        <w:rPr>
          <w:lang w:val="en-US"/>
        </w:rPr>
      </w:pPr>
    </w:p>
    <w:p w14:paraId="25D777A8" w14:textId="4C0B7AB6" w:rsidR="00D240F9" w:rsidRPr="003A1335" w:rsidRDefault="00D240F9" w:rsidP="00177524">
      <w:pPr>
        <w:pStyle w:val="ListParagraph"/>
        <w:rPr>
          <w:lang w:val="en-US"/>
        </w:rPr>
      </w:pPr>
      <w:r w:rsidRPr="003A1335">
        <w:rPr>
          <w:lang w:val="en-US"/>
        </w:rPr>
        <w:t>If the supplier whose</w:t>
      </w:r>
      <w:r w:rsidR="00260F5A" w:rsidRPr="003A1335">
        <w:rPr>
          <w:lang w:val="en-US"/>
        </w:rPr>
        <w:t xml:space="preserve"> proposal</w:t>
      </w:r>
      <w:r w:rsidRPr="003A1335">
        <w:rPr>
          <w:lang w:val="en-US"/>
        </w:rPr>
        <w:t xml:space="preserve"> has been declared successful refuses in writing to conclude the </w:t>
      </w:r>
      <w:r w:rsidR="00A43D1A" w:rsidRPr="003A1335">
        <w:rPr>
          <w:lang w:val="en-US"/>
        </w:rPr>
        <w:t xml:space="preserve">contract </w:t>
      </w:r>
      <w:r w:rsidRPr="003A1335">
        <w:rPr>
          <w:lang w:val="en-US"/>
        </w:rPr>
        <w:t xml:space="preserve">or refuses to conclude the </w:t>
      </w:r>
      <w:r w:rsidR="00A43D1A" w:rsidRPr="003A1335">
        <w:rPr>
          <w:lang w:val="en-US"/>
        </w:rPr>
        <w:t>contract on</w:t>
      </w:r>
      <w:r w:rsidRPr="003A1335">
        <w:rPr>
          <w:lang w:val="en-US"/>
        </w:rPr>
        <w:t xml:space="preserve"> the terms and conditions laid down in the </w:t>
      </w:r>
      <w:r w:rsidR="00A43D1A" w:rsidRPr="003A1335">
        <w:rPr>
          <w:lang w:val="en-US"/>
        </w:rPr>
        <w:t>procurement</w:t>
      </w:r>
      <w:r w:rsidR="002A3779" w:rsidRPr="003A1335">
        <w:rPr>
          <w:lang w:val="en-US"/>
        </w:rPr>
        <w:t xml:space="preserve"> documents</w:t>
      </w:r>
      <w:r w:rsidRPr="003A1335">
        <w:rPr>
          <w:lang w:val="en-US"/>
        </w:rPr>
        <w:t xml:space="preserve">, it shall be deemed </w:t>
      </w:r>
      <w:r w:rsidR="0083340A" w:rsidRPr="003A1335">
        <w:rPr>
          <w:lang w:val="en-US"/>
        </w:rPr>
        <w:t>that the supplier refused</w:t>
      </w:r>
      <w:r w:rsidRPr="003A1335">
        <w:rPr>
          <w:lang w:val="en-US"/>
        </w:rPr>
        <w:t xml:space="preserve"> to conclude the </w:t>
      </w:r>
      <w:r w:rsidR="002A3779" w:rsidRPr="003A1335">
        <w:rPr>
          <w:lang w:val="en-US"/>
        </w:rPr>
        <w:t>contract.</w:t>
      </w:r>
      <w:r w:rsidRPr="003A1335">
        <w:rPr>
          <w:lang w:val="en-US"/>
        </w:rPr>
        <w:t xml:space="preserve"> In that case, </w:t>
      </w:r>
      <w:r w:rsidR="00CC11FC" w:rsidRPr="003A1335">
        <w:rPr>
          <w:lang w:val="en-US"/>
        </w:rPr>
        <w:t xml:space="preserve">the </w:t>
      </w:r>
      <w:r w:rsidR="0083340A" w:rsidRPr="003A1335">
        <w:rPr>
          <w:lang w:val="en-US"/>
        </w:rPr>
        <w:t xml:space="preserve">Buyer </w:t>
      </w:r>
      <w:r w:rsidRPr="003A1335">
        <w:rPr>
          <w:lang w:val="en-US"/>
        </w:rPr>
        <w:t xml:space="preserve">shall offer </w:t>
      </w:r>
      <w:r w:rsidR="0083340A" w:rsidRPr="003A1335">
        <w:rPr>
          <w:lang w:val="en-US"/>
        </w:rPr>
        <w:t xml:space="preserve">to conclude the </w:t>
      </w:r>
      <w:r w:rsidR="002A3779" w:rsidRPr="003A1335">
        <w:rPr>
          <w:lang w:val="en-US"/>
        </w:rPr>
        <w:t>contrac</w:t>
      </w:r>
      <w:r w:rsidR="0083340A" w:rsidRPr="003A1335">
        <w:rPr>
          <w:lang w:val="en-US"/>
        </w:rPr>
        <w:t>t</w:t>
      </w:r>
      <w:r w:rsidRPr="003A1335">
        <w:rPr>
          <w:lang w:val="en-US"/>
        </w:rPr>
        <w:t xml:space="preserve"> to the supplier whose </w:t>
      </w:r>
      <w:r w:rsidR="0083340A" w:rsidRPr="003A1335">
        <w:rPr>
          <w:lang w:val="en-US"/>
        </w:rPr>
        <w:t>proposal</w:t>
      </w:r>
      <w:r w:rsidRPr="003A1335">
        <w:rPr>
          <w:lang w:val="en-US"/>
        </w:rPr>
        <w:t xml:space="preserve"> is the first in the order of the </w:t>
      </w:r>
      <w:r w:rsidR="0083340A" w:rsidRPr="003A1335">
        <w:rPr>
          <w:lang w:val="en-US"/>
        </w:rPr>
        <w:t>propo</w:t>
      </w:r>
      <w:r w:rsidR="002A3779" w:rsidRPr="003A1335">
        <w:rPr>
          <w:lang w:val="en-US"/>
        </w:rPr>
        <w:t>sal</w:t>
      </w:r>
      <w:r w:rsidR="0083340A" w:rsidRPr="003A1335">
        <w:rPr>
          <w:lang w:val="en-US"/>
        </w:rPr>
        <w:t xml:space="preserve">s </w:t>
      </w:r>
      <w:r w:rsidRPr="003A1335">
        <w:rPr>
          <w:lang w:val="en-US"/>
        </w:rPr>
        <w:t xml:space="preserve">after that of the supplier who has refused to </w:t>
      </w:r>
      <w:r w:rsidR="0083340A" w:rsidRPr="003A1335">
        <w:rPr>
          <w:lang w:val="en-US"/>
        </w:rPr>
        <w:t xml:space="preserve">conclude the </w:t>
      </w:r>
      <w:r w:rsidR="002A3779" w:rsidRPr="003A1335">
        <w:rPr>
          <w:lang w:val="en-US"/>
        </w:rPr>
        <w:t>contract.</w:t>
      </w:r>
    </w:p>
    <w:p w14:paraId="0DA7536E" w14:textId="77777777" w:rsidR="00701BA6" w:rsidRPr="003A1335" w:rsidRDefault="00701BA6" w:rsidP="005D5982">
      <w:pPr>
        <w:widowControl w:val="0"/>
        <w:tabs>
          <w:tab w:val="left" w:pos="851"/>
        </w:tabs>
        <w:autoSpaceDE w:val="0"/>
        <w:autoSpaceDN w:val="0"/>
        <w:spacing w:after="0" w:line="240" w:lineRule="auto"/>
        <w:ind w:right="48"/>
        <w:jc w:val="both"/>
      </w:pPr>
    </w:p>
    <w:p w14:paraId="5C2BB8EE" w14:textId="3F27213D" w:rsidR="00A17E19" w:rsidRPr="003A1335" w:rsidRDefault="007824C9" w:rsidP="005769E5">
      <w:pPr>
        <w:pStyle w:val="Heading1"/>
        <w:tabs>
          <w:tab w:val="clear" w:pos="3904"/>
          <w:tab w:val="left" w:pos="426"/>
        </w:tabs>
        <w:spacing w:before="0" w:after="0"/>
        <w:ind w:left="0" w:right="45" w:firstLine="0"/>
        <w:jc w:val="center"/>
        <w:rPr>
          <w:lang w:val="en-US"/>
        </w:rPr>
      </w:pPr>
      <w:bookmarkStart w:id="10" w:name="_Toc199329723"/>
      <w:r w:rsidRPr="003A1335">
        <w:rPr>
          <w:lang w:val="en-US"/>
        </w:rPr>
        <w:t>PROCEDURE FOR HANDLING CLAIMS</w:t>
      </w:r>
      <w:bookmarkEnd w:id="10"/>
    </w:p>
    <w:p w14:paraId="453B6B80" w14:textId="77777777" w:rsidR="00485CF2" w:rsidRPr="003A1335" w:rsidRDefault="00485CF2" w:rsidP="00485CF2">
      <w:pPr>
        <w:pStyle w:val="ListParagraph"/>
        <w:numPr>
          <w:ilvl w:val="0"/>
          <w:numId w:val="2"/>
        </w:numPr>
        <w:rPr>
          <w:vanish/>
          <w:lang w:val="en-US"/>
        </w:rPr>
      </w:pPr>
    </w:p>
    <w:p w14:paraId="5C2173BD" w14:textId="77777777" w:rsidR="005769E5" w:rsidRPr="003A1335" w:rsidRDefault="005769E5" w:rsidP="005769E5">
      <w:pPr>
        <w:pStyle w:val="ListParagraph"/>
        <w:numPr>
          <w:ilvl w:val="0"/>
          <w:numId w:val="0"/>
        </w:numPr>
        <w:rPr>
          <w:lang w:val="en-US"/>
        </w:rPr>
      </w:pPr>
    </w:p>
    <w:p w14:paraId="798AEF9E" w14:textId="4B64002C" w:rsidR="009274C2" w:rsidRPr="003A1335" w:rsidRDefault="00A17E19" w:rsidP="009274C2">
      <w:pPr>
        <w:pStyle w:val="ListParagraph"/>
        <w:rPr>
          <w:lang w:val="en-US"/>
        </w:rPr>
      </w:pPr>
      <w:r w:rsidRPr="003A1335">
        <w:rPr>
          <w:lang w:val="en-US"/>
        </w:rPr>
        <w:t xml:space="preserve">A </w:t>
      </w:r>
      <w:r w:rsidR="009731D1" w:rsidRPr="003A1335">
        <w:rPr>
          <w:lang w:val="en-US"/>
        </w:rPr>
        <w:t>s</w:t>
      </w:r>
      <w:r w:rsidRPr="003A1335">
        <w:rPr>
          <w:lang w:val="en-US"/>
        </w:rPr>
        <w:t xml:space="preserve">upplier who considers that the </w:t>
      </w:r>
      <w:r w:rsidR="009731D1" w:rsidRPr="003A1335">
        <w:rPr>
          <w:lang w:val="en-US"/>
        </w:rPr>
        <w:t>Buye</w:t>
      </w:r>
      <w:r w:rsidRPr="003A1335">
        <w:rPr>
          <w:lang w:val="en-US"/>
        </w:rPr>
        <w:t xml:space="preserve">r has not complied with the requirements of </w:t>
      </w:r>
      <w:r w:rsidR="00B13148" w:rsidRPr="003A1335">
        <w:rPr>
          <w:lang w:val="en-US"/>
        </w:rPr>
        <w:t>legal acts</w:t>
      </w:r>
      <w:r w:rsidRPr="003A1335">
        <w:rPr>
          <w:lang w:val="en-US"/>
        </w:rPr>
        <w:t xml:space="preserve"> or </w:t>
      </w:r>
      <w:r w:rsidR="00B13148" w:rsidRPr="003A1335">
        <w:rPr>
          <w:lang w:val="en-US"/>
        </w:rPr>
        <w:t xml:space="preserve">the </w:t>
      </w:r>
      <w:r w:rsidR="007B511B">
        <w:rPr>
          <w:lang w:val="en-US"/>
        </w:rPr>
        <w:t>Procurement Conditions</w:t>
      </w:r>
      <w:r w:rsidRPr="003A1335">
        <w:rPr>
          <w:lang w:val="en-US"/>
        </w:rPr>
        <w:t xml:space="preserve"> and has thereby </w:t>
      </w:r>
      <w:r w:rsidR="002148D8" w:rsidRPr="003A1335">
        <w:rPr>
          <w:lang w:val="en-US"/>
        </w:rPr>
        <w:t xml:space="preserve">violated </w:t>
      </w:r>
      <w:r w:rsidRPr="003A1335">
        <w:rPr>
          <w:lang w:val="en-US"/>
        </w:rPr>
        <w:t xml:space="preserve">or will </w:t>
      </w:r>
      <w:r w:rsidR="002148D8" w:rsidRPr="003A1335">
        <w:rPr>
          <w:lang w:val="en-US"/>
        </w:rPr>
        <w:t xml:space="preserve">violate </w:t>
      </w:r>
      <w:r w:rsidRPr="003A1335">
        <w:rPr>
          <w:lang w:val="en-US"/>
        </w:rPr>
        <w:t xml:space="preserve">its legitimate interests </w:t>
      </w:r>
      <w:r w:rsidR="00A90FE0" w:rsidRPr="003A1335">
        <w:rPr>
          <w:lang w:val="en-US"/>
        </w:rPr>
        <w:t>has the right</w:t>
      </w:r>
      <w:r w:rsidRPr="003A1335">
        <w:rPr>
          <w:lang w:val="en-US"/>
        </w:rPr>
        <w:t xml:space="preserve"> to </w:t>
      </w:r>
      <w:r w:rsidR="00A90FE0" w:rsidRPr="003A1335">
        <w:rPr>
          <w:lang w:val="en-US"/>
        </w:rPr>
        <w:t xml:space="preserve">file </w:t>
      </w:r>
      <w:r w:rsidRPr="003A1335">
        <w:rPr>
          <w:lang w:val="en-US"/>
        </w:rPr>
        <w:t xml:space="preserve">a </w:t>
      </w:r>
      <w:r w:rsidR="004D4168" w:rsidRPr="003A1335">
        <w:rPr>
          <w:lang w:val="en-US"/>
        </w:rPr>
        <w:t xml:space="preserve">claim </w:t>
      </w:r>
      <w:r w:rsidR="00027411" w:rsidRPr="003A1335">
        <w:rPr>
          <w:lang w:val="en-US"/>
        </w:rPr>
        <w:t xml:space="preserve">via </w:t>
      </w:r>
      <w:r w:rsidRPr="003A1335">
        <w:rPr>
          <w:lang w:val="en-US"/>
        </w:rPr>
        <w:t>e-mail</w:t>
      </w:r>
      <w:r w:rsidR="00757223" w:rsidRPr="003A1335">
        <w:rPr>
          <w:lang w:val="en-US"/>
        </w:rPr>
        <w:t xml:space="preserve"> </w:t>
      </w:r>
      <w:hyperlink r:id="rId21" w:history="1">
        <w:r w:rsidR="00757223" w:rsidRPr="003A1335">
          <w:rPr>
            <w:rStyle w:val="Hyperlink"/>
            <w:lang w:val="en-US"/>
          </w:rPr>
          <w:t>besskaunas@aquila-capital.com</w:t>
        </w:r>
      </w:hyperlink>
      <w:r w:rsidR="00757223" w:rsidRPr="003A1335">
        <w:rPr>
          <w:lang w:val="en-US"/>
        </w:rPr>
        <w:t xml:space="preserve"> </w:t>
      </w:r>
      <w:r w:rsidR="00027411" w:rsidRPr="003A1335">
        <w:rPr>
          <w:lang w:val="en-US"/>
        </w:rPr>
        <w:t xml:space="preserve">within </w:t>
      </w:r>
      <w:r w:rsidR="00A86256" w:rsidRPr="003A1335">
        <w:rPr>
          <w:lang w:val="en-US"/>
        </w:rPr>
        <w:t xml:space="preserve">5 (five) business days </w:t>
      </w:r>
      <w:r w:rsidR="00321E35" w:rsidRPr="003A1335">
        <w:rPr>
          <w:lang w:val="en-US"/>
        </w:rPr>
        <w:t xml:space="preserve">from the announcement of the </w:t>
      </w:r>
      <w:r w:rsidR="00835A8F" w:rsidRPr="003A1335">
        <w:rPr>
          <w:lang w:val="en-US"/>
        </w:rPr>
        <w:t xml:space="preserve">procurement </w:t>
      </w:r>
      <w:r w:rsidR="00321E35" w:rsidRPr="003A1335">
        <w:rPr>
          <w:lang w:val="en-US"/>
        </w:rPr>
        <w:t xml:space="preserve">on </w:t>
      </w:r>
      <w:hyperlink r:id="rId22" w:history="1">
        <w:r w:rsidR="00321E35" w:rsidRPr="003A1335">
          <w:rPr>
            <w:rStyle w:val="Hyperlink"/>
            <w:lang w:val="en-US"/>
          </w:rPr>
          <w:t>www.apva.lt</w:t>
        </w:r>
      </w:hyperlink>
      <w:r w:rsidR="00321E35" w:rsidRPr="003A1335">
        <w:rPr>
          <w:lang w:val="en-US"/>
        </w:rPr>
        <w:t xml:space="preserve"> </w:t>
      </w:r>
      <w:r w:rsidR="00177F36" w:rsidRPr="003A1335">
        <w:rPr>
          <w:lang w:val="en-US"/>
        </w:rPr>
        <w:t xml:space="preserve">regarding the </w:t>
      </w:r>
      <w:r w:rsidR="00516C79" w:rsidRPr="003A1335">
        <w:rPr>
          <w:lang w:val="en-US"/>
        </w:rPr>
        <w:t>Procurement Conditions</w:t>
      </w:r>
      <w:r w:rsidR="00177F36" w:rsidRPr="003A1335">
        <w:rPr>
          <w:lang w:val="en-US"/>
        </w:rPr>
        <w:t xml:space="preserve"> </w:t>
      </w:r>
      <w:r w:rsidRPr="003A1335">
        <w:rPr>
          <w:lang w:val="en-US"/>
        </w:rPr>
        <w:t xml:space="preserve">or to </w:t>
      </w:r>
      <w:r w:rsidR="00A77D29" w:rsidRPr="003A1335">
        <w:rPr>
          <w:lang w:val="en-US"/>
        </w:rPr>
        <w:t>file</w:t>
      </w:r>
      <w:r w:rsidRPr="003A1335">
        <w:rPr>
          <w:lang w:val="en-US"/>
        </w:rPr>
        <w:t xml:space="preserve"> a </w:t>
      </w:r>
      <w:r w:rsidR="00177F36" w:rsidRPr="003A1335">
        <w:rPr>
          <w:lang w:val="en-US"/>
        </w:rPr>
        <w:t xml:space="preserve">claim </w:t>
      </w:r>
      <w:r w:rsidR="00130B71" w:rsidRPr="003A1335">
        <w:rPr>
          <w:lang w:val="en-US"/>
        </w:rPr>
        <w:t xml:space="preserve">within 5 (five) business days from the date of sending the Buyer's decision to the </w:t>
      </w:r>
      <w:r w:rsidR="009274C2" w:rsidRPr="003A1335">
        <w:rPr>
          <w:lang w:val="en-US"/>
        </w:rPr>
        <w:t>s</w:t>
      </w:r>
      <w:r w:rsidR="00130B71" w:rsidRPr="003A1335">
        <w:rPr>
          <w:lang w:val="en-US"/>
        </w:rPr>
        <w:t>upplie</w:t>
      </w:r>
      <w:r w:rsidR="004F569C" w:rsidRPr="003A1335">
        <w:rPr>
          <w:lang w:val="en-US"/>
        </w:rPr>
        <w:t>r</w:t>
      </w:r>
      <w:r w:rsidR="00130B71" w:rsidRPr="003A1335">
        <w:rPr>
          <w:lang w:val="en-US"/>
        </w:rPr>
        <w:t>, regarding the Buyer's actions or decisions.</w:t>
      </w:r>
    </w:p>
    <w:p w14:paraId="01167509" w14:textId="77777777" w:rsidR="009274C2" w:rsidRPr="003A1335" w:rsidRDefault="009274C2" w:rsidP="009274C2">
      <w:pPr>
        <w:pStyle w:val="ListParagraph"/>
        <w:numPr>
          <w:ilvl w:val="0"/>
          <w:numId w:val="0"/>
        </w:numPr>
        <w:rPr>
          <w:lang w:val="en-US"/>
        </w:rPr>
      </w:pPr>
    </w:p>
    <w:p w14:paraId="50E62E85" w14:textId="559228E5" w:rsidR="00A17E19" w:rsidRPr="003A1335" w:rsidRDefault="00A17E19" w:rsidP="00177524">
      <w:pPr>
        <w:pStyle w:val="ListParagraph"/>
        <w:rPr>
          <w:lang w:val="en-US"/>
        </w:rPr>
      </w:pPr>
      <w:r w:rsidRPr="003A1335">
        <w:rPr>
          <w:lang w:val="en-US"/>
        </w:rPr>
        <w:t xml:space="preserve">The Buyer shall only examine </w:t>
      </w:r>
      <w:r w:rsidR="004F569C" w:rsidRPr="003A1335">
        <w:rPr>
          <w:lang w:val="en-US"/>
        </w:rPr>
        <w:t>claims</w:t>
      </w:r>
      <w:r w:rsidRPr="003A1335">
        <w:rPr>
          <w:lang w:val="en-US"/>
        </w:rPr>
        <w:t xml:space="preserve"> from suppliers received within the time limits set out in</w:t>
      </w:r>
      <w:r w:rsidR="00835A8F" w:rsidRPr="003A1335">
        <w:rPr>
          <w:lang w:val="en-US"/>
        </w:rPr>
        <w:t xml:space="preserve"> clause</w:t>
      </w:r>
      <w:r w:rsidRPr="003A1335">
        <w:rPr>
          <w:lang w:val="en-US"/>
        </w:rPr>
        <w:t xml:space="preserve"> 10.1 of the </w:t>
      </w:r>
      <w:r w:rsidR="00696EB9" w:rsidRPr="003A1335">
        <w:rPr>
          <w:lang w:val="en-US"/>
        </w:rPr>
        <w:t>Procurement Conditions</w:t>
      </w:r>
      <w:r w:rsidR="00835A8F" w:rsidRPr="003A1335">
        <w:rPr>
          <w:lang w:val="en-US"/>
        </w:rPr>
        <w:t>.</w:t>
      </w:r>
    </w:p>
    <w:p w14:paraId="5967B154" w14:textId="77777777" w:rsidR="00485CF2" w:rsidRPr="003A1335" w:rsidRDefault="00485CF2" w:rsidP="00485CF2">
      <w:pPr>
        <w:pStyle w:val="ListParagraph"/>
        <w:numPr>
          <w:ilvl w:val="0"/>
          <w:numId w:val="0"/>
        </w:numPr>
        <w:rPr>
          <w:lang w:val="en-US"/>
        </w:rPr>
      </w:pPr>
    </w:p>
    <w:p w14:paraId="29937611" w14:textId="3338A793" w:rsidR="00A17E19" w:rsidRPr="003A1335" w:rsidRDefault="00A17E19" w:rsidP="00717074">
      <w:pPr>
        <w:pStyle w:val="ListParagraph"/>
        <w:rPr>
          <w:lang w:val="en-US"/>
        </w:rPr>
      </w:pPr>
      <w:r w:rsidRPr="003A1335">
        <w:rPr>
          <w:lang w:val="en-US"/>
        </w:rPr>
        <w:t xml:space="preserve">The </w:t>
      </w:r>
      <w:r w:rsidR="00751E76" w:rsidRPr="003A1335">
        <w:rPr>
          <w:lang w:val="en-US"/>
        </w:rPr>
        <w:t>B</w:t>
      </w:r>
      <w:r w:rsidRPr="003A1335">
        <w:rPr>
          <w:lang w:val="en-US"/>
        </w:rPr>
        <w:t xml:space="preserve">uyer must examine the </w:t>
      </w:r>
      <w:r w:rsidR="004F569C" w:rsidRPr="003A1335">
        <w:rPr>
          <w:lang w:val="en-US"/>
        </w:rPr>
        <w:t xml:space="preserve">claim </w:t>
      </w:r>
      <w:r w:rsidRPr="003A1335">
        <w:rPr>
          <w:lang w:val="en-US"/>
        </w:rPr>
        <w:t xml:space="preserve">and </w:t>
      </w:r>
      <w:r w:rsidR="004F569C" w:rsidRPr="003A1335">
        <w:rPr>
          <w:lang w:val="en-US"/>
        </w:rPr>
        <w:t xml:space="preserve">make </w:t>
      </w:r>
      <w:r w:rsidRPr="003A1335">
        <w:rPr>
          <w:lang w:val="en-US"/>
        </w:rPr>
        <w:t xml:space="preserve">a reasoned decision </w:t>
      </w:r>
      <w:r w:rsidR="00717074" w:rsidRPr="003A1335">
        <w:rPr>
          <w:lang w:val="en-US"/>
        </w:rPr>
        <w:t xml:space="preserve">no later than within 3 (three) working days from the date of receipt of the claim </w:t>
      </w:r>
      <w:r w:rsidRPr="003A1335">
        <w:rPr>
          <w:lang w:val="en-US"/>
        </w:rPr>
        <w:t xml:space="preserve">and notify the complaining supplier in writing of the decision taken no later than the following working day. In cases where, following the examination of the </w:t>
      </w:r>
      <w:r w:rsidR="00751E76" w:rsidRPr="003A1335">
        <w:rPr>
          <w:lang w:val="en-US"/>
        </w:rPr>
        <w:t>claim,</w:t>
      </w:r>
      <w:r w:rsidRPr="003A1335">
        <w:rPr>
          <w:lang w:val="en-US"/>
        </w:rPr>
        <w:t xml:space="preserve"> the supplier's claims have been satisfied or partially satisfied, the </w:t>
      </w:r>
      <w:r w:rsidR="00717074" w:rsidRPr="003A1335">
        <w:rPr>
          <w:lang w:val="en-US"/>
        </w:rPr>
        <w:t xml:space="preserve">Buyer </w:t>
      </w:r>
      <w:r w:rsidRPr="003A1335">
        <w:rPr>
          <w:lang w:val="en-US"/>
        </w:rPr>
        <w:t xml:space="preserve">must also notify the other interested </w:t>
      </w:r>
      <w:r w:rsidR="00717074" w:rsidRPr="003A1335">
        <w:rPr>
          <w:lang w:val="en-US"/>
        </w:rPr>
        <w:t xml:space="preserve">suppliers </w:t>
      </w:r>
      <w:r w:rsidRPr="003A1335">
        <w:rPr>
          <w:lang w:val="en-US"/>
        </w:rPr>
        <w:t xml:space="preserve">of the decision taken, either directly or by means of a notice on </w:t>
      </w:r>
      <w:hyperlink r:id="rId23" w:history="1">
        <w:r w:rsidR="00717074" w:rsidRPr="003A1335">
          <w:rPr>
            <w:rStyle w:val="Hyperlink"/>
            <w:lang w:val="en-US"/>
          </w:rPr>
          <w:t>www.apva.lt</w:t>
        </w:r>
      </w:hyperlink>
      <w:r w:rsidR="00485CF2" w:rsidRPr="003A1335">
        <w:rPr>
          <w:lang w:val="en-US"/>
        </w:rPr>
        <w:t>.</w:t>
      </w:r>
      <w:r w:rsidR="00717074" w:rsidRPr="003A1335">
        <w:rPr>
          <w:lang w:val="en-US"/>
        </w:rPr>
        <w:t xml:space="preserve"> </w:t>
      </w:r>
    </w:p>
    <w:p w14:paraId="68C59DDB" w14:textId="77777777" w:rsidR="005220A3" w:rsidRPr="003A1335" w:rsidRDefault="005220A3" w:rsidP="005220A3">
      <w:pPr>
        <w:pStyle w:val="ListParagraph"/>
        <w:numPr>
          <w:ilvl w:val="0"/>
          <w:numId w:val="0"/>
        </w:numPr>
        <w:rPr>
          <w:lang w:val="en-US"/>
        </w:rPr>
      </w:pPr>
    </w:p>
    <w:p w14:paraId="1925242C" w14:textId="3552D563" w:rsidR="00A17E19" w:rsidRPr="003A1335" w:rsidRDefault="00A17E19" w:rsidP="00177524">
      <w:pPr>
        <w:pStyle w:val="ListParagraph"/>
        <w:rPr>
          <w:lang w:val="en-US"/>
        </w:rPr>
      </w:pPr>
      <w:r w:rsidRPr="003A1335">
        <w:rPr>
          <w:lang w:val="en-US"/>
        </w:rPr>
        <w:t>After examining the c</w:t>
      </w:r>
      <w:r w:rsidR="00717074" w:rsidRPr="003A1335">
        <w:rPr>
          <w:lang w:val="en-US"/>
        </w:rPr>
        <w:t>laim</w:t>
      </w:r>
      <w:r w:rsidRPr="003A1335">
        <w:rPr>
          <w:lang w:val="en-US"/>
        </w:rPr>
        <w:t xml:space="preserve">, the </w:t>
      </w:r>
      <w:r w:rsidR="00717074" w:rsidRPr="003A1335">
        <w:rPr>
          <w:lang w:val="en-US"/>
        </w:rPr>
        <w:t>Buyer</w:t>
      </w:r>
      <w:r w:rsidRPr="003A1335">
        <w:rPr>
          <w:lang w:val="en-US"/>
        </w:rPr>
        <w:t xml:space="preserve"> shall also inform the complaining supplier and other interested </w:t>
      </w:r>
      <w:r w:rsidR="00717074" w:rsidRPr="003A1335">
        <w:rPr>
          <w:lang w:val="en-US"/>
        </w:rPr>
        <w:t xml:space="preserve">suppliers </w:t>
      </w:r>
      <w:r w:rsidRPr="003A1335">
        <w:rPr>
          <w:lang w:val="en-US"/>
        </w:rPr>
        <w:t xml:space="preserve">of any change in the time limits of the </w:t>
      </w:r>
      <w:r w:rsidR="00751E76" w:rsidRPr="003A1335">
        <w:rPr>
          <w:lang w:val="en-US"/>
        </w:rPr>
        <w:t>procurement</w:t>
      </w:r>
      <w:r w:rsidRPr="003A1335">
        <w:rPr>
          <w:lang w:val="en-US"/>
        </w:rPr>
        <w:t xml:space="preserve"> procedure, </w:t>
      </w:r>
      <w:r w:rsidR="00717074" w:rsidRPr="003A1335">
        <w:rPr>
          <w:lang w:val="en-US"/>
        </w:rPr>
        <w:t>if they are</w:t>
      </w:r>
      <w:r w:rsidR="006C23DF" w:rsidRPr="003A1335">
        <w:rPr>
          <w:lang w:val="en-US"/>
        </w:rPr>
        <w:t xml:space="preserve"> being</w:t>
      </w:r>
      <w:r w:rsidR="00717074" w:rsidRPr="003A1335">
        <w:rPr>
          <w:lang w:val="en-US"/>
        </w:rPr>
        <w:t xml:space="preserve"> </w:t>
      </w:r>
      <w:r w:rsidR="00767811" w:rsidRPr="003A1335">
        <w:rPr>
          <w:lang w:val="en-US"/>
        </w:rPr>
        <w:t>changed.</w:t>
      </w:r>
    </w:p>
    <w:p w14:paraId="19B18E72" w14:textId="77777777" w:rsidR="00AB2043" w:rsidRPr="003A1335" w:rsidRDefault="00AB2043" w:rsidP="005D5982">
      <w:pPr>
        <w:widowControl w:val="0"/>
        <w:tabs>
          <w:tab w:val="left" w:pos="993"/>
        </w:tabs>
        <w:autoSpaceDE w:val="0"/>
        <w:autoSpaceDN w:val="0"/>
        <w:spacing w:after="0" w:line="240" w:lineRule="auto"/>
        <w:ind w:right="48"/>
        <w:jc w:val="both"/>
      </w:pPr>
    </w:p>
    <w:p w14:paraId="74157A15" w14:textId="6C56B773" w:rsidR="006C6475" w:rsidRPr="003A1335" w:rsidRDefault="006C6475" w:rsidP="005769E5">
      <w:pPr>
        <w:pStyle w:val="Heading1"/>
        <w:tabs>
          <w:tab w:val="clear" w:pos="3904"/>
          <w:tab w:val="left" w:pos="426"/>
        </w:tabs>
        <w:spacing w:before="0" w:after="0"/>
        <w:ind w:left="0" w:right="45" w:firstLine="0"/>
        <w:jc w:val="center"/>
        <w:rPr>
          <w:lang w:val="en-US"/>
        </w:rPr>
      </w:pPr>
      <w:bookmarkStart w:id="11" w:name="_Toc199329724"/>
      <w:r w:rsidRPr="003A1335">
        <w:rPr>
          <w:lang w:val="en-US"/>
        </w:rPr>
        <w:t>FINAL PROVISIONS</w:t>
      </w:r>
      <w:bookmarkEnd w:id="11"/>
    </w:p>
    <w:p w14:paraId="28DB0CDE" w14:textId="77777777" w:rsidR="004D2A4E" w:rsidRPr="003A1335" w:rsidRDefault="004D2A4E" w:rsidP="004D2A4E">
      <w:pPr>
        <w:pStyle w:val="ListParagraph"/>
        <w:numPr>
          <w:ilvl w:val="0"/>
          <w:numId w:val="2"/>
        </w:numPr>
        <w:rPr>
          <w:vanish/>
          <w:lang w:val="en-US"/>
        </w:rPr>
      </w:pPr>
    </w:p>
    <w:p w14:paraId="6EC69921" w14:textId="77777777" w:rsidR="005769E5" w:rsidRPr="003A1335" w:rsidRDefault="005769E5" w:rsidP="005769E5">
      <w:pPr>
        <w:pStyle w:val="ListParagraph"/>
        <w:numPr>
          <w:ilvl w:val="0"/>
          <w:numId w:val="0"/>
        </w:numPr>
        <w:rPr>
          <w:lang w:val="en-US"/>
        </w:rPr>
      </w:pPr>
    </w:p>
    <w:p w14:paraId="573B48F5" w14:textId="745833DE" w:rsidR="006C6475" w:rsidRPr="003A1335" w:rsidRDefault="006C6475" w:rsidP="004D2A4E">
      <w:pPr>
        <w:pStyle w:val="ListParagraph"/>
        <w:rPr>
          <w:lang w:val="en-US"/>
        </w:rPr>
      </w:pPr>
      <w:r w:rsidRPr="003A1335">
        <w:rPr>
          <w:lang w:val="en-US"/>
        </w:rPr>
        <w:t>Suppliers will not be reimbursed for the costs of preparing their</w:t>
      </w:r>
      <w:r w:rsidR="00A12322" w:rsidRPr="003A1335">
        <w:rPr>
          <w:lang w:val="en-US"/>
        </w:rPr>
        <w:t xml:space="preserve"> proposals</w:t>
      </w:r>
      <w:r w:rsidRPr="003A1335">
        <w:rPr>
          <w:lang w:val="en-US"/>
        </w:rPr>
        <w:t xml:space="preserve"> and participating in the </w:t>
      </w:r>
      <w:r w:rsidR="003648D2" w:rsidRPr="003A1335">
        <w:rPr>
          <w:lang w:val="en-US"/>
        </w:rPr>
        <w:t>Procurement</w:t>
      </w:r>
      <w:r w:rsidRPr="003A1335">
        <w:rPr>
          <w:lang w:val="en-US"/>
        </w:rPr>
        <w:t>.</w:t>
      </w:r>
    </w:p>
    <w:p w14:paraId="59A32681" w14:textId="77777777" w:rsidR="004D2A4E" w:rsidRPr="003A1335" w:rsidRDefault="004D2A4E" w:rsidP="004D2A4E">
      <w:pPr>
        <w:pStyle w:val="ListParagraph"/>
        <w:numPr>
          <w:ilvl w:val="0"/>
          <w:numId w:val="0"/>
        </w:numPr>
        <w:rPr>
          <w:lang w:val="en-US"/>
        </w:rPr>
      </w:pPr>
    </w:p>
    <w:p w14:paraId="186AB327" w14:textId="2547BC2B" w:rsidR="006C6475" w:rsidRPr="00DF7422" w:rsidRDefault="006C6475" w:rsidP="004D2A4E">
      <w:pPr>
        <w:pStyle w:val="ListParagraph"/>
        <w:rPr>
          <w:lang w:val="en-US"/>
        </w:rPr>
      </w:pPr>
      <w:r w:rsidRPr="003A1335">
        <w:rPr>
          <w:lang w:val="en-US"/>
        </w:rPr>
        <w:t xml:space="preserve">The </w:t>
      </w:r>
      <w:r w:rsidR="00A12322" w:rsidRPr="003A1335">
        <w:rPr>
          <w:lang w:val="en-US"/>
        </w:rPr>
        <w:t>Buyer</w:t>
      </w:r>
      <w:r w:rsidRPr="003A1335">
        <w:rPr>
          <w:lang w:val="en-US"/>
        </w:rPr>
        <w:t xml:space="preserve"> has the right to terminate </w:t>
      </w:r>
      <w:r w:rsidR="004D2A4E" w:rsidRPr="003A1335">
        <w:rPr>
          <w:lang w:val="en-US"/>
        </w:rPr>
        <w:t xml:space="preserve">the </w:t>
      </w:r>
      <w:r w:rsidR="003648D2" w:rsidRPr="003A1335">
        <w:rPr>
          <w:lang w:val="en-US"/>
        </w:rPr>
        <w:t>Procurement</w:t>
      </w:r>
      <w:r w:rsidR="00B62FFC" w:rsidRPr="003A1335">
        <w:rPr>
          <w:lang w:val="en-US"/>
        </w:rPr>
        <w:t xml:space="preserve"> procedure</w:t>
      </w:r>
      <w:r w:rsidRPr="003A1335">
        <w:rPr>
          <w:lang w:val="en-US"/>
        </w:rPr>
        <w:t xml:space="preserve"> at any time prior to the conclusion of the </w:t>
      </w:r>
      <w:r w:rsidR="00B62FFC" w:rsidRPr="003A1335">
        <w:rPr>
          <w:lang w:val="en-US"/>
        </w:rPr>
        <w:t xml:space="preserve">procurement contract, </w:t>
      </w:r>
      <w:r w:rsidRPr="003A1335">
        <w:rPr>
          <w:lang w:val="en-US"/>
        </w:rPr>
        <w:t xml:space="preserve">if unforeseeable circumstances arise. If the </w:t>
      </w:r>
      <w:r w:rsidR="00DF5C16" w:rsidRPr="003A1335">
        <w:rPr>
          <w:spacing w:val="-1"/>
          <w:lang w:val="en-US"/>
        </w:rPr>
        <w:t xml:space="preserve">Buyer </w:t>
      </w:r>
      <w:r w:rsidRPr="003A1335">
        <w:rPr>
          <w:lang w:val="en-US"/>
        </w:rPr>
        <w:t xml:space="preserve">decides to terminate </w:t>
      </w:r>
      <w:r w:rsidR="004D2A4E" w:rsidRPr="003A1335">
        <w:rPr>
          <w:lang w:val="en-US"/>
        </w:rPr>
        <w:t xml:space="preserve">the </w:t>
      </w:r>
      <w:r w:rsidR="003648D2" w:rsidRPr="003A1335">
        <w:rPr>
          <w:lang w:val="en-US"/>
        </w:rPr>
        <w:t>Procurement</w:t>
      </w:r>
      <w:r w:rsidR="00B62FFC" w:rsidRPr="003A1335">
        <w:rPr>
          <w:lang w:val="en-US"/>
        </w:rPr>
        <w:t xml:space="preserve"> </w:t>
      </w:r>
      <w:r w:rsidR="00B62FFC" w:rsidRPr="003A1335">
        <w:rPr>
          <w:spacing w:val="-1"/>
          <w:lang w:val="en-US"/>
        </w:rPr>
        <w:t>p</w:t>
      </w:r>
      <w:r w:rsidRPr="003A1335">
        <w:rPr>
          <w:spacing w:val="-1"/>
          <w:lang w:val="en-US"/>
        </w:rPr>
        <w:t xml:space="preserve">rocedures, the </w:t>
      </w:r>
      <w:r w:rsidR="00DF5C16" w:rsidRPr="003A1335">
        <w:rPr>
          <w:spacing w:val="-1"/>
          <w:lang w:val="en-US"/>
        </w:rPr>
        <w:t>Buyer</w:t>
      </w:r>
      <w:r w:rsidR="0039113D" w:rsidRPr="003A1335">
        <w:rPr>
          <w:spacing w:val="-1"/>
          <w:lang w:val="en-US"/>
        </w:rPr>
        <w:t xml:space="preserve"> </w:t>
      </w:r>
      <w:r w:rsidRPr="003A1335">
        <w:rPr>
          <w:spacing w:val="-2"/>
          <w:lang w:val="en-US"/>
        </w:rPr>
        <w:t>shall</w:t>
      </w:r>
      <w:r w:rsidRPr="003A1335">
        <w:rPr>
          <w:spacing w:val="-1"/>
          <w:lang w:val="en-US"/>
        </w:rPr>
        <w:t xml:space="preserve">, within </w:t>
      </w:r>
      <w:r w:rsidRPr="003A1335">
        <w:rPr>
          <w:lang w:val="en-US"/>
        </w:rPr>
        <w:t xml:space="preserve">three </w:t>
      </w:r>
      <w:r w:rsidR="004D2A4E" w:rsidRPr="003A1335">
        <w:rPr>
          <w:lang w:val="en-US"/>
        </w:rPr>
        <w:t>(</w:t>
      </w:r>
      <w:r w:rsidRPr="003A1335">
        <w:rPr>
          <w:lang w:val="en-US"/>
        </w:rPr>
        <w:t>3</w:t>
      </w:r>
      <w:r w:rsidR="004D2A4E" w:rsidRPr="003A1335">
        <w:rPr>
          <w:lang w:val="en-US"/>
        </w:rPr>
        <w:t xml:space="preserve">) </w:t>
      </w:r>
      <w:r w:rsidRPr="003A1335">
        <w:rPr>
          <w:lang w:val="en-US"/>
        </w:rPr>
        <w:t xml:space="preserve">working days of the decision, </w:t>
      </w:r>
      <w:r w:rsidRPr="003A1335">
        <w:rPr>
          <w:spacing w:val="-2"/>
          <w:lang w:val="en-US"/>
        </w:rPr>
        <w:t xml:space="preserve">notify all the </w:t>
      </w:r>
      <w:r w:rsidRPr="003A1335">
        <w:rPr>
          <w:spacing w:val="-1"/>
          <w:lang w:val="en-US"/>
        </w:rPr>
        <w:t xml:space="preserve">suppliers who have submitted </w:t>
      </w:r>
      <w:r w:rsidR="00DF5C16" w:rsidRPr="003A1335">
        <w:rPr>
          <w:spacing w:val="-1"/>
          <w:lang w:val="en-US"/>
        </w:rPr>
        <w:t xml:space="preserve">proposals </w:t>
      </w:r>
      <w:r w:rsidRPr="003A1335">
        <w:rPr>
          <w:lang w:val="en-US"/>
        </w:rPr>
        <w:t>of the decision</w:t>
      </w:r>
      <w:r w:rsidRPr="003A1335">
        <w:rPr>
          <w:spacing w:val="-1"/>
          <w:lang w:val="en-US"/>
        </w:rPr>
        <w:t xml:space="preserve">, and if </w:t>
      </w:r>
      <w:r w:rsidR="004D2A4E" w:rsidRPr="003A1335">
        <w:rPr>
          <w:spacing w:val="-1"/>
          <w:lang w:val="en-US"/>
        </w:rPr>
        <w:t xml:space="preserve">the </w:t>
      </w:r>
      <w:r w:rsidR="000A659E" w:rsidRPr="003A1335">
        <w:rPr>
          <w:spacing w:val="-1"/>
          <w:lang w:val="en-US"/>
        </w:rPr>
        <w:t>Procurement</w:t>
      </w:r>
      <w:r w:rsidR="00B62FFC" w:rsidRPr="003A1335">
        <w:rPr>
          <w:spacing w:val="-1"/>
          <w:lang w:val="en-US"/>
        </w:rPr>
        <w:t xml:space="preserve"> procedures</w:t>
      </w:r>
      <w:r w:rsidRPr="003A1335">
        <w:rPr>
          <w:spacing w:val="-1"/>
          <w:lang w:val="en-US"/>
        </w:rPr>
        <w:t xml:space="preserve"> are terminated </w:t>
      </w:r>
      <w:r w:rsidR="004D2A4E" w:rsidRPr="003A1335">
        <w:rPr>
          <w:spacing w:val="-11"/>
          <w:lang w:val="en-US"/>
        </w:rPr>
        <w:t xml:space="preserve">prior to the </w:t>
      </w:r>
      <w:r w:rsidRPr="003A1335">
        <w:rPr>
          <w:lang w:val="en-US"/>
        </w:rPr>
        <w:t xml:space="preserve">deadline for the submission of </w:t>
      </w:r>
      <w:r w:rsidR="00DF5C16" w:rsidRPr="003A1335">
        <w:rPr>
          <w:spacing w:val="-11"/>
          <w:lang w:val="en-US"/>
        </w:rPr>
        <w:t>proposals</w:t>
      </w:r>
      <w:r w:rsidRPr="003A1335">
        <w:rPr>
          <w:lang w:val="en-US"/>
        </w:rPr>
        <w:t xml:space="preserve">, a notice of termination shall be published </w:t>
      </w:r>
      <w:r w:rsidRPr="003A1335">
        <w:rPr>
          <w:spacing w:val="-1"/>
          <w:lang w:val="en-US"/>
        </w:rPr>
        <w:t>on the following website</w:t>
      </w:r>
      <w:r w:rsidRPr="003A1335">
        <w:rPr>
          <w:lang w:val="en-US"/>
        </w:rPr>
        <w:t xml:space="preserve">: </w:t>
      </w:r>
      <w:hyperlink r:id="rId24" w:history="1">
        <w:r w:rsidR="00B85411" w:rsidRPr="003A1335">
          <w:rPr>
            <w:rStyle w:val="Hyperlink"/>
            <w:lang w:val="en-US"/>
          </w:rPr>
          <w:t>www.apva.lt.</w:t>
        </w:r>
      </w:hyperlink>
    </w:p>
    <w:p w14:paraId="46663B44" w14:textId="77777777" w:rsidR="00DF7422" w:rsidRPr="00DF7422" w:rsidRDefault="00DF7422" w:rsidP="00DF7422">
      <w:pPr>
        <w:pStyle w:val="ListParagraph"/>
        <w:numPr>
          <w:ilvl w:val="0"/>
          <w:numId w:val="0"/>
        </w:numPr>
        <w:rPr>
          <w:lang w:val="en-US"/>
        </w:rPr>
      </w:pPr>
    </w:p>
    <w:p w14:paraId="4D5B6609" w14:textId="50F99C19" w:rsidR="00DF7422" w:rsidRPr="003A1335" w:rsidRDefault="00DF7422" w:rsidP="004D2A4E">
      <w:pPr>
        <w:pStyle w:val="ListParagraph"/>
        <w:rPr>
          <w:lang w:val="en-US"/>
        </w:rPr>
      </w:pPr>
      <w:r w:rsidRPr="00DF7422">
        <w:rPr>
          <w:lang w:val="en-US"/>
        </w:rPr>
        <w:t xml:space="preserve">In the event of a conflict between the Lithuanian and English versions of the </w:t>
      </w:r>
      <w:r w:rsidR="00274D6E">
        <w:rPr>
          <w:lang w:val="en-US"/>
        </w:rPr>
        <w:t>Procurement</w:t>
      </w:r>
      <w:r w:rsidRPr="00DF7422">
        <w:rPr>
          <w:lang w:val="en-US"/>
        </w:rPr>
        <w:t xml:space="preserve"> Conditions (including its Annexes), the Lithuanian version shall prevail.</w:t>
      </w:r>
    </w:p>
    <w:p w14:paraId="6DCFF4A9" w14:textId="77777777" w:rsidR="004D2A4E" w:rsidRPr="003A1335" w:rsidRDefault="004D2A4E" w:rsidP="004D2A4E">
      <w:pPr>
        <w:pStyle w:val="ListParagraph"/>
        <w:numPr>
          <w:ilvl w:val="0"/>
          <w:numId w:val="0"/>
        </w:numPr>
        <w:rPr>
          <w:lang w:val="en-US"/>
        </w:rPr>
      </w:pPr>
    </w:p>
    <w:p w14:paraId="506791F8" w14:textId="7B03F6C2" w:rsidR="006C6475" w:rsidRPr="003A1335" w:rsidRDefault="006C6475" w:rsidP="004D2A4E">
      <w:pPr>
        <w:pStyle w:val="ListParagraph"/>
        <w:rPr>
          <w:lang w:val="en-US"/>
        </w:rPr>
      </w:pPr>
      <w:r w:rsidRPr="003A1335">
        <w:rPr>
          <w:lang w:val="en-US"/>
        </w:rPr>
        <w:t xml:space="preserve">The </w:t>
      </w:r>
      <w:r w:rsidR="00DF5C16" w:rsidRPr="003A1335">
        <w:rPr>
          <w:lang w:val="en-US"/>
        </w:rPr>
        <w:t>Buyer</w:t>
      </w:r>
      <w:r w:rsidRPr="003A1335">
        <w:rPr>
          <w:lang w:val="en-US"/>
        </w:rPr>
        <w:t xml:space="preserve"> shall inform in writing all the suppliers who have submitted </w:t>
      </w:r>
      <w:r w:rsidR="00DF5C16" w:rsidRPr="003A1335">
        <w:rPr>
          <w:lang w:val="en-US"/>
        </w:rPr>
        <w:t xml:space="preserve">proposals </w:t>
      </w:r>
      <w:r w:rsidRPr="003A1335">
        <w:rPr>
          <w:lang w:val="en-US"/>
        </w:rPr>
        <w:t xml:space="preserve">of the </w:t>
      </w:r>
      <w:r w:rsidR="00DF5C16" w:rsidRPr="003A1335">
        <w:rPr>
          <w:lang w:val="en-US"/>
        </w:rPr>
        <w:t xml:space="preserve">conclusion of the </w:t>
      </w:r>
      <w:r w:rsidR="00B62FFC" w:rsidRPr="003A1335">
        <w:rPr>
          <w:lang w:val="en-US"/>
        </w:rPr>
        <w:t>procurement contract</w:t>
      </w:r>
      <w:r w:rsidR="00DF5C16" w:rsidRPr="003A1335">
        <w:rPr>
          <w:lang w:val="en-US"/>
        </w:rPr>
        <w:t xml:space="preserve">, </w:t>
      </w:r>
      <w:r w:rsidRPr="003A1335">
        <w:rPr>
          <w:lang w:val="en-US"/>
        </w:rPr>
        <w:t xml:space="preserve">indicating the supplier to whom the contract has been awarded and the price offered, no later than three </w:t>
      </w:r>
      <w:r w:rsidR="004D2A4E" w:rsidRPr="003A1335">
        <w:rPr>
          <w:lang w:val="en-US"/>
        </w:rPr>
        <w:t>(</w:t>
      </w:r>
      <w:r w:rsidRPr="003A1335">
        <w:rPr>
          <w:lang w:val="en-US"/>
        </w:rPr>
        <w:t xml:space="preserve">3) working days after the </w:t>
      </w:r>
      <w:r w:rsidR="006078FB" w:rsidRPr="003A1335">
        <w:rPr>
          <w:lang w:val="en-US"/>
        </w:rPr>
        <w:t xml:space="preserve">conclusion of the </w:t>
      </w:r>
      <w:r w:rsidR="00B62FFC" w:rsidRPr="003A1335">
        <w:rPr>
          <w:lang w:val="en-US"/>
        </w:rPr>
        <w:t>contrac</w:t>
      </w:r>
      <w:r w:rsidR="006078FB" w:rsidRPr="003A1335">
        <w:rPr>
          <w:lang w:val="en-US"/>
        </w:rPr>
        <w:t>t.</w:t>
      </w:r>
    </w:p>
    <w:p w14:paraId="3057B6C7" w14:textId="77777777" w:rsidR="006C6475" w:rsidRPr="003A1335" w:rsidRDefault="006C6475" w:rsidP="005D5982">
      <w:pPr>
        <w:pStyle w:val="BodyText"/>
        <w:ind w:right="48"/>
        <w:rPr>
          <w:rFonts w:ascii="Arial" w:hAnsi="Arial" w:cs="Arial"/>
          <w:sz w:val="20"/>
          <w:szCs w:val="20"/>
          <w:lang w:val="en-US"/>
        </w:rPr>
      </w:pPr>
    </w:p>
    <w:p w14:paraId="300BC869" w14:textId="4F0A74A2" w:rsidR="006C6475" w:rsidRPr="003A1335" w:rsidRDefault="006C6475" w:rsidP="005769E5">
      <w:pPr>
        <w:pStyle w:val="Heading1"/>
        <w:tabs>
          <w:tab w:val="clear" w:pos="3904"/>
          <w:tab w:val="left" w:pos="426"/>
        </w:tabs>
        <w:spacing w:before="0" w:after="0"/>
        <w:ind w:left="0" w:right="45" w:firstLine="0"/>
        <w:jc w:val="center"/>
        <w:rPr>
          <w:lang w:val="en-US"/>
        </w:rPr>
      </w:pPr>
      <w:bookmarkStart w:id="12" w:name="_Toc199329725"/>
      <w:r w:rsidRPr="003A1335">
        <w:rPr>
          <w:lang w:val="en-US"/>
        </w:rPr>
        <w:t>ANNEXES</w:t>
      </w:r>
      <w:bookmarkEnd w:id="12"/>
    </w:p>
    <w:p w14:paraId="4F142EFF" w14:textId="77777777" w:rsidR="006C6475" w:rsidRPr="003A1335" w:rsidRDefault="006C6475" w:rsidP="005D5982">
      <w:pPr>
        <w:pStyle w:val="BodyText"/>
        <w:ind w:right="48"/>
        <w:rPr>
          <w:rFonts w:ascii="Arial" w:hAnsi="Arial" w:cs="Arial"/>
          <w:b/>
          <w:sz w:val="20"/>
          <w:szCs w:val="20"/>
          <w:lang w:val="en-US"/>
        </w:rPr>
      </w:pPr>
    </w:p>
    <w:p w14:paraId="6FD3963B" w14:textId="77777777" w:rsidR="004D2A4E" w:rsidRPr="003A1335" w:rsidRDefault="004D2A4E" w:rsidP="004D2A4E">
      <w:pPr>
        <w:pStyle w:val="ListParagraph"/>
        <w:numPr>
          <w:ilvl w:val="0"/>
          <w:numId w:val="2"/>
        </w:numPr>
        <w:rPr>
          <w:vanish/>
          <w:lang w:val="en-US"/>
        </w:rPr>
      </w:pPr>
    </w:p>
    <w:p w14:paraId="627D8999" w14:textId="6F558B47" w:rsidR="006C6475" w:rsidRPr="003A1335" w:rsidRDefault="006C6475" w:rsidP="004D2A4E">
      <w:pPr>
        <w:pStyle w:val="ListParagraph"/>
        <w:rPr>
          <w:lang w:val="en-US"/>
        </w:rPr>
      </w:pPr>
      <w:r w:rsidRPr="003A1335">
        <w:rPr>
          <w:lang w:val="en-US"/>
        </w:rPr>
        <w:t xml:space="preserve">Proposal </w:t>
      </w:r>
      <w:proofErr w:type="gramStart"/>
      <w:r w:rsidRPr="003A1335">
        <w:rPr>
          <w:lang w:val="en-US"/>
        </w:rPr>
        <w:t>form</w:t>
      </w:r>
      <w:r w:rsidR="00AF6F4A" w:rsidRPr="003A1335">
        <w:rPr>
          <w:lang w:val="en-US"/>
        </w:rPr>
        <w:t>;</w:t>
      </w:r>
      <w:proofErr w:type="gramEnd"/>
    </w:p>
    <w:p w14:paraId="0514A8F9" w14:textId="0F41E2CC" w:rsidR="006C6475" w:rsidRPr="003A1335" w:rsidRDefault="006C6475" w:rsidP="004D2A4E">
      <w:pPr>
        <w:pStyle w:val="ListParagraph"/>
        <w:rPr>
          <w:lang w:val="en-US"/>
        </w:rPr>
      </w:pPr>
      <w:r w:rsidRPr="003A1335">
        <w:rPr>
          <w:lang w:val="en-US"/>
        </w:rPr>
        <w:t xml:space="preserve">Supplier/sub-supplier </w:t>
      </w:r>
      <w:proofErr w:type="gramStart"/>
      <w:r w:rsidRPr="003A1335">
        <w:rPr>
          <w:lang w:val="en-US"/>
        </w:rPr>
        <w:t>declaration</w:t>
      </w:r>
      <w:r w:rsidR="00DB6530" w:rsidRPr="003A1335">
        <w:rPr>
          <w:lang w:val="en-US"/>
        </w:rPr>
        <w:t>;</w:t>
      </w:r>
      <w:proofErr w:type="gramEnd"/>
    </w:p>
    <w:p w14:paraId="46C7B612" w14:textId="77777777" w:rsidR="00DB6530" w:rsidRPr="003A1335" w:rsidRDefault="00DB6530" w:rsidP="00DB6530">
      <w:pPr>
        <w:pStyle w:val="ListParagraph"/>
        <w:rPr>
          <w:lang w:val="en-US"/>
        </w:rPr>
      </w:pPr>
      <w:proofErr w:type="spellStart"/>
      <w:r w:rsidRPr="003A1335">
        <w:t>Technical</w:t>
      </w:r>
      <w:proofErr w:type="spellEnd"/>
      <w:r w:rsidRPr="003A1335">
        <w:t xml:space="preserve"> </w:t>
      </w:r>
      <w:proofErr w:type="spellStart"/>
      <w:r w:rsidRPr="003A1335">
        <w:t>specification</w:t>
      </w:r>
      <w:proofErr w:type="spellEnd"/>
      <w:r w:rsidRPr="003A1335">
        <w:t>;</w:t>
      </w:r>
    </w:p>
    <w:p w14:paraId="5B3563CE" w14:textId="02385955" w:rsidR="005D5982" w:rsidRPr="003A1335" w:rsidRDefault="00DB6530" w:rsidP="00DB6530">
      <w:pPr>
        <w:pStyle w:val="ListParagraph"/>
        <w:rPr>
          <w:lang w:val="en-US"/>
        </w:rPr>
      </w:pPr>
      <w:r w:rsidRPr="003A1335">
        <w:t xml:space="preserve">Network </w:t>
      </w:r>
      <w:proofErr w:type="spellStart"/>
      <w:r w:rsidRPr="003A1335">
        <w:t>Code</w:t>
      </w:r>
      <w:proofErr w:type="spellEnd"/>
      <w:r w:rsidRPr="003A1335">
        <w:t xml:space="preserve"> </w:t>
      </w:r>
      <w:proofErr w:type="spellStart"/>
      <w:r w:rsidRPr="003A1335">
        <w:t>compliance</w:t>
      </w:r>
      <w:proofErr w:type="spellEnd"/>
      <w:r w:rsidRPr="003A1335">
        <w:t xml:space="preserve"> </w:t>
      </w:r>
      <w:proofErr w:type="spellStart"/>
      <w:r w:rsidRPr="003A1335">
        <w:t>testing</w:t>
      </w:r>
      <w:proofErr w:type="spellEnd"/>
      <w:r w:rsidRPr="003A1335">
        <w:t xml:space="preserve"> </w:t>
      </w:r>
      <w:proofErr w:type="spellStart"/>
      <w:r w:rsidRPr="003A1335">
        <w:t>program</w:t>
      </w:r>
      <w:proofErr w:type="spellEnd"/>
      <w:r w:rsidRPr="003A1335">
        <w:t>.</w:t>
      </w:r>
    </w:p>
    <w:p w14:paraId="63881A5E" w14:textId="77777777" w:rsidR="005D5982" w:rsidRPr="003A1335" w:rsidRDefault="005D5982" w:rsidP="005D5982">
      <w:pPr>
        <w:widowControl w:val="0"/>
        <w:autoSpaceDE w:val="0"/>
        <w:autoSpaceDN w:val="0"/>
        <w:spacing w:after="0" w:line="252" w:lineRule="exact"/>
        <w:ind w:right="48"/>
        <w:jc w:val="both"/>
      </w:pPr>
    </w:p>
    <w:p w14:paraId="034D5E68" w14:textId="77777777" w:rsidR="006D248F" w:rsidRPr="003A1335" w:rsidRDefault="006D248F">
      <w:r w:rsidRPr="003A1335">
        <w:br w:type="page"/>
      </w:r>
    </w:p>
    <w:p w14:paraId="4915CD21" w14:textId="1D02020D" w:rsidR="006D248F" w:rsidRPr="003A1335" w:rsidRDefault="006D248F" w:rsidP="006D248F">
      <w:pPr>
        <w:spacing w:after="0"/>
        <w:ind w:left="720"/>
        <w:jc w:val="right"/>
        <w:outlineLvl w:val="0"/>
        <w:rPr>
          <w:rFonts w:eastAsia="Arial Narrow"/>
          <w:bCs/>
          <w:lang w:eastAsia="en-GB" w:bidi="lo-LA"/>
        </w:rPr>
      </w:pPr>
      <w:bookmarkStart w:id="13" w:name="_Toc199329726"/>
      <w:r w:rsidRPr="003A1335">
        <w:lastRenderedPageBreak/>
        <w:t xml:space="preserve">Annex </w:t>
      </w:r>
      <w:r w:rsidR="00F12414">
        <w:t xml:space="preserve">No. </w:t>
      </w:r>
      <w:r w:rsidRPr="003A1335">
        <w:rPr>
          <w:rFonts w:eastAsia="Arial Narrow"/>
          <w:bCs/>
          <w:lang w:eastAsia="en-GB" w:bidi="lo-LA"/>
        </w:rPr>
        <w:t>1</w:t>
      </w:r>
      <w:bookmarkEnd w:id="13"/>
    </w:p>
    <w:p w14:paraId="3F842BED" w14:textId="77777777" w:rsidR="006D248F" w:rsidRPr="00332FCA" w:rsidRDefault="006D248F" w:rsidP="00332FCA">
      <w:pPr>
        <w:jc w:val="center"/>
        <w:rPr>
          <w:b/>
          <w:bCs/>
        </w:rPr>
      </w:pPr>
    </w:p>
    <w:p w14:paraId="4076787C" w14:textId="6347C064" w:rsidR="006D248F" w:rsidRPr="00332FCA" w:rsidRDefault="006D248F" w:rsidP="00332FCA">
      <w:pPr>
        <w:jc w:val="center"/>
        <w:rPr>
          <w:b/>
          <w:bCs/>
        </w:rPr>
      </w:pPr>
      <w:r w:rsidRPr="00332FCA">
        <w:rPr>
          <w:b/>
          <w:bCs/>
        </w:rPr>
        <w:t>PROPOSAL</w:t>
      </w:r>
    </w:p>
    <w:p w14:paraId="4F198656" w14:textId="16E3D9E2" w:rsidR="004E10DE" w:rsidRPr="00332FCA" w:rsidRDefault="004E10DE" w:rsidP="00332FCA">
      <w:pPr>
        <w:jc w:val="center"/>
        <w:rPr>
          <w:b/>
          <w:bCs/>
        </w:rPr>
      </w:pPr>
      <w:r w:rsidRPr="00332FCA">
        <w:rPr>
          <w:b/>
          <w:bCs/>
        </w:rPr>
        <w:t>PROCUREMENT OF 50MW 2-HOUR BATTERY ENERGY STORAGE SYSTEM EQUIPMENT</w:t>
      </w:r>
    </w:p>
    <w:p w14:paraId="4957EEBD" w14:textId="321F861A" w:rsidR="006D248F" w:rsidRPr="00332FCA" w:rsidRDefault="006D248F" w:rsidP="00332FCA">
      <w:pPr>
        <w:jc w:val="center"/>
      </w:pPr>
      <w:r w:rsidRPr="00332FCA">
        <w:t>_______________________</w:t>
      </w:r>
    </w:p>
    <w:p w14:paraId="2A0EE6A5" w14:textId="7E685B73" w:rsidR="006D248F" w:rsidRPr="00332FCA" w:rsidRDefault="006D248F" w:rsidP="00332FCA">
      <w:pPr>
        <w:jc w:val="center"/>
      </w:pPr>
      <w:r w:rsidRPr="00332FCA">
        <w:t>(date and place)</w:t>
      </w:r>
    </w:p>
    <w:p w14:paraId="40A829DA" w14:textId="77777777" w:rsidR="006D248F" w:rsidRPr="003A1335" w:rsidRDefault="006D248F" w:rsidP="006D248F"/>
    <w:tbl>
      <w:tblPr>
        <w:tblStyle w:val="TableGrid"/>
        <w:tblW w:w="0" w:type="auto"/>
        <w:tblLook w:val="04A0" w:firstRow="1" w:lastRow="0" w:firstColumn="1" w:lastColumn="0" w:noHBand="0" w:noVBand="1"/>
      </w:tblPr>
      <w:tblGrid>
        <w:gridCol w:w="4531"/>
        <w:gridCol w:w="5097"/>
      </w:tblGrid>
      <w:tr w:rsidR="006D248F" w:rsidRPr="003A1335" w14:paraId="08C1AC98" w14:textId="77777777" w:rsidTr="004C6DCF">
        <w:tc>
          <w:tcPr>
            <w:tcW w:w="4531" w:type="dxa"/>
          </w:tcPr>
          <w:p w14:paraId="70E82066" w14:textId="1DB0B0FD" w:rsidR="006D248F" w:rsidRPr="003A1335" w:rsidRDefault="006D248F" w:rsidP="006D248F">
            <w:pPr>
              <w:rPr>
                <w:rFonts w:ascii="Arial" w:hAnsi="Arial" w:cs="Arial"/>
                <w:sz w:val="20"/>
                <w:szCs w:val="20"/>
              </w:rPr>
            </w:pPr>
            <w:r w:rsidRPr="003A1335">
              <w:rPr>
                <w:rFonts w:ascii="Arial" w:hAnsi="Arial" w:cs="Arial"/>
                <w:b/>
                <w:bCs/>
                <w:sz w:val="20"/>
                <w:szCs w:val="20"/>
              </w:rPr>
              <w:t xml:space="preserve">Name of the supplier </w:t>
            </w:r>
            <w:r w:rsidRPr="003A1335">
              <w:rPr>
                <w:rFonts w:ascii="Arial" w:hAnsi="Arial" w:cs="Arial"/>
                <w:i/>
                <w:iCs/>
                <w:sz w:val="20"/>
                <w:szCs w:val="20"/>
              </w:rPr>
              <w:t xml:space="preserve">/If a group of economic </w:t>
            </w:r>
            <w:r w:rsidR="00C814C0" w:rsidRPr="003A1335">
              <w:rPr>
                <w:rFonts w:ascii="Arial" w:hAnsi="Arial" w:cs="Arial"/>
                <w:i/>
                <w:iCs/>
                <w:sz w:val="20"/>
                <w:szCs w:val="20"/>
              </w:rPr>
              <w:t>entities</w:t>
            </w:r>
            <w:r w:rsidRPr="003A1335">
              <w:rPr>
                <w:rFonts w:ascii="Arial" w:hAnsi="Arial" w:cs="Arial"/>
                <w:i/>
                <w:iCs/>
                <w:sz w:val="20"/>
                <w:szCs w:val="20"/>
              </w:rPr>
              <w:t xml:space="preserve"> is involved, the names of all members must be entered/</w:t>
            </w:r>
          </w:p>
        </w:tc>
        <w:tc>
          <w:tcPr>
            <w:tcW w:w="5097" w:type="dxa"/>
          </w:tcPr>
          <w:p w14:paraId="142FCC6A" w14:textId="77777777" w:rsidR="006D248F" w:rsidRPr="003A1335" w:rsidRDefault="006D248F" w:rsidP="006D248F">
            <w:pPr>
              <w:rPr>
                <w:rFonts w:ascii="Arial" w:hAnsi="Arial" w:cs="Arial"/>
                <w:sz w:val="20"/>
                <w:szCs w:val="20"/>
              </w:rPr>
            </w:pPr>
          </w:p>
        </w:tc>
      </w:tr>
      <w:tr w:rsidR="006D248F" w:rsidRPr="003A1335" w14:paraId="6A4006EC" w14:textId="77777777" w:rsidTr="004C6DCF">
        <w:tc>
          <w:tcPr>
            <w:tcW w:w="4531" w:type="dxa"/>
          </w:tcPr>
          <w:p w14:paraId="0906EB89" w14:textId="5FDE9D6A" w:rsidR="006D248F" w:rsidRPr="003A1335" w:rsidRDefault="006D248F" w:rsidP="006D248F">
            <w:pPr>
              <w:rPr>
                <w:rFonts w:ascii="Arial" w:hAnsi="Arial" w:cs="Arial"/>
                <w:sz w:val="20"/>
                <w:szCs w:val="20"/>
              </w:rPr>
            </w:pPr>
            <w:r w:rsidRPr="003A1335">
              <w:rPr>
                <w:rFonts w:ascii="Arial" w:hAnsi="Arial" w:cs="Arial"/>
                <w:b/>
                <w:bCs/>
                <w:sz w:val="20"/>
                <w:szCs w:val="20"/>
              </w:rPr>
              <w:t xml:space="preserve">Legal entity code </w:t>
            </w:r>
            <w:r w:rsidRPr="003A1335">
              <w:rPr>
                <w:rFonts w:ascii="Arial" w:hAnsi="Arial" w:cs="Arial"/>
                <w:i/>
                <w:iCs/>
                <w:sz w:val="20"/>
                <w:szCs w:val="20"/>
              </w:rPr>
              <w:t xml:space="preserve">/ If a group of economic </w:t>
            </w:r>
            <w:r w:rsidR="00C814C0" w:rsidRPr="003A1335">
              <w:rPr>
                <w:rFonts w:ascii="Arial" w:hAnsi="Arial" w:cs="Arial"/>
                <w:i/>
                <w:iCs/>
                <w:sz w:val="20"/>
                <w:szCs w:val="20"/>
              </w:rPr>
              <w:t>entitie</w:t>
            </w:r>
            <w:r w:rsidRPr="003A1335">
              <w:rPr>
                <w:rFonts w:ascii="Arial" w:hAnsi="Arial" w:cs="Arial"/>
                <w:i/>
                <w:iCs/>
                <w:sz w:val="20"/>
                <w:szCs w:val="20"/>
              </w:rPr>
              <w:t>s is involved, enter the codes of all members /</w:t>
            </w:r>
          </w:p>
        </w:tc>
        <w:tc>
          <w:tcPr>
            <w:tcW w:w="5097" w:type="dxa"/>
          </w:tcPr>
          <w:p w14:paraId="69868F9A" w14:textId="77777777" w:rsidR="006D248F" w:rsidRPr="003A1335" w:rsidRDefault="006D248F" w:rsidP="006D248F">
            <w:pPr>
              <w:rPr>
                <w:rFonts w:ascii="Arial" w:hAnsi="Arial" w:cs="Arial"/>
                <w:sz w:val="20"/>
                <w:szCs w:val="20"/>
              </w:rPr>
            </w:pPr>
          </w:p>
        </w:tc>
      </w:tr>
      <w:tr w:rsidR="006D248F" w:rsidRPr="003A1335" w14:paraId="11701EBD" w14:textId="77777777" w:rsidTr="004C6DCF">
        <w:tc>
          <w:tcPr>
            <w:tcW w:w="4531" w:type="dxa"/>
          </w:tcPr>
          <w:p w14:paraId="35566EDE" w14:textId="62C67882" w:rsidR="006D248F" w:rsidRPr="003A1335" w:rsidRDefault="006D248F" w:rsidP="006D248F">
            <w:pPr>
              <w:rPr>
                <w:rFonts w:ascii="Arial" w:hAnsi="Arial" w:cs="Arial"/>
                <w:sz w:val="20"/>
                <w:szCs w:val="20"/>
              </w:rPr>
            </w:pPr>
            <w:r w:rsidRPr="003A1335">
              <w:rPr>
                <w:rFonts w:ascii="Arial" w:hAnsi="Arial" w:cs="Arial"/>
                <w:b/>
                <w:bCs/>
                <w:sz w:val="20"/>
                <w:szCs w:val="20"/>
              </w:rPr>
              <w:t xml:space="preserve">VAT identification number </w:t>
            </w:r>
            <w:r w:rsidRPr="003A1335">
              <w:rPr>
                <w:rFonts w:ascii="Arial" w:hAnsi="Arial" w:cs="Arial"/>
                <w:i/>
                <w:iCs/>
                <w:sz w:val="20"/>
                <w:szCs w:val="20"/>
              </w:rPr>
              <w:t>/In the case of a group of economic</w:t>
            </w:r>
            <w:r w:rsidR="00C814C0" w:rsidRPr="003A1335">
              <w:rPr>
                <w:rFonts w:ascii="Arial" w:hAnsi="Arial" w:cs="Arial"/>
                <w:i/>
                <w:iCs/>
                <w:sz w:val="20"/>
                <w:szCs w:val="20"/>
              </w:rPr>
              <w:t xml:space="preserve"> entities</w:t>
            </w:r>
            <w:r w:rsidRPr="003A1335">
              <w:rPr>
                <w:rFonts w:ascii="Arial" w:hAnsi="Arial" w:cs="Arial"/>
                <w:i/>
                <w:iCs/>
                <w:sz w:val="20"/>
                <w:szCs w:val="20"/>
              </w:rPr>
              <w:t>, the identification numbers of all members/</w:t>
            </w:r>
          </w:p>
        </w:tc>
        <w:tc>
          <w:tcPr>
            <w:tcW w:w="5097" w:type="dxa"/>
          </w:tcPr>
          <w:p w14:paraId="4FE7FA0A" w14:textId="77777777" w:rsidR="006D248F" w:rsidRPr="003A1335" w:rsidRDefault="006D248F" w:rsidP="006D248F">
            <w:pPr>
              <w:rPr>
                <w:rFonts w:ascii="Arial" w:hAnsi="Arial" w:cs="Arial"/>
                <w:sz w:val="20"/>
                <w:szCs w:val="20"/>
              </w:rPr>
            </w:pPr>
          </w:p>
        </w:tc>
      </w:tr>
      <w:tr w:rsidR="006D248F" w:rsidRPr="003A1335" w14:paraId="1F625A7F" w14:textId="77777777" w:rsidTr="004C6DCF">
        <w:tc>
          <w:tcPr>
            <w:tcW w:w="4531" w:type="dxa"/>
          </w:tcPr>
          <w:p w14:paraId="1557E89E" w14:textId="0D8C3139" w:rsidR="006D248F" w:rsidRPr="003A1335" w:rsidRDefault="006D248F" w:rsidP="006D248F">
            <w:pPr>
              <w:rPr>
                <w:rFonts w:ascii="Arial" w:hAnsi="Arial" w:cs="Arial"/>
                <w:b/>
                <w:bCs/>
                <w:sz w:val="20"/>
                <w:szCs w:val="20"/>
              </w:rPr>
            </w:pPr>
            <w:r w:rsidRPr="003A1335">
              <w:rPr>
                <w:rFonts w:ascii="Arial" w:hAnsi="Arial" w:cs="Arial"/>
                <w:b/>
                <w:bCs/>
                <w:sz w:val="20"/>
                <w:szCs w:val="20"/>
              </w:rPr>
              <w:t>Name of the person responsible for the proposal</w:t>
            </w:r>
          </w:p>
        </w:tc>
        <w:tc>
          <w:tcPr>
            <w:tcW w:w="5097" w:type="dxa"/>
          </w:tcPr>
          <w:p w14:paraId="6883B276" w14:textId="77777777" w:rsidR="006D248F" w:rsidRPr="003A1335" w:rsidRDefault="006D248F" w:rsidP="006D248F">
            <w:pPr>
              <w:rPr>
                <w:rFonts w:ascii="Arial" w:hAnsi="Arial" w:cs="Arial"/>
                <w:sz w:val="20"/>
                <w:szCs w:val="20"/>
              </w:rPr>
            </w:pPr>
          </w:p>
        </w:tc>
      </w:tr>
      <w:tr w:rsidR="006D248F" w:rsidRPr="003A1335" w14:paraId="492EFCCE" w14:textId="77777777" w:rsidTr="004C6DCF">
        <w:tc>
          <w:tcPr>
            <w:tcW w:w="4531" w:type="dxa"/>
          </w:tcPr>
          <w:p w14:paraId="1B3676C2" w14:textId="067CDB26" w:rsidR="006D248F" w:rsidRPr="003A1335" w:rsidRDefault="006D248F" w:rsidP="006D248F">
            <w:pPr>
              <w:rPr>
                <w:rFonts w:ascii="Arial" w:hAnsi="Arial" w:cs="Arial"/>
                <w:b/>
                <w:bCs/>
                <w:sz w:val="20"/>
                <w:szCs w:val="20"/>
              </w:rPr>
            </w:pPr>
            <w:r w:rsidRPr="003A1335">
              <w:rPr>
                <w:rFonts w:ascii="Arial" w:hAnsi="Arial" w:cs="Arial"/>
                <w:b/>
                <w:bCs/>
                <w:sz w:val="20"/>
                <w:szCs w:val="20"/>
              </w:rPr>
              <w:t>Telephone number</w:t>
            </w:r>
          </w:p>
        </w:tc>
        <w:tc>
          <w:tcPr>
            <w:tcW w:w="5097" w:type="dxa"/>
          </w:tcPr>
          <w:p w14:paraId="50475369" w14:textId="77777777" w:rsidR="006D248F" w:rsidRPr="003A1335" w:rsidRDefault="006D248F" w:rsidP="006D248F">
            <w:pPr>
              <w:rPr>
                <w:rFonts w:ascii="Arial" w:hAnsi="Arial" w:cs="Arial"/>
                <w:sz w:val="20"/>
                <w:szCs w:val="20"/>
              </w:rPr>
            </w:pPr>
          </w:p>
          <w:p w14:paraId="1376A1EF" w14:textId="77777777" w:rsidR="00116284" w:rsidRPr="003A1335" w:rsidRDefault="00116284" w:rsidP="006D248F">
            <w:pPr>
              <w:rPr>
                <w:rFonts w:ascii="Arial" w:hAnsi="Arial" w:cs="Arial"/>
                <w:sz w:val="20"/>
                <w:szCs w:val="20"/>
              </w:rPr>
            </w:pPr>
          </w:p>
        </w:tc>
      </w:tr>
      <w:tr w:rsidR="006D248F" w:rsidRPr="003A1335" w14:paraId="65B09DF0" w14:textId="77777777" w:rsidTr="004C6DCF">
        <w:tc>
          <w:tcPr>
            <w:tcW w:w="4531" w:type="dxa"/>
          </w:tcPr>
          <w:p w14:paraId="2AA54068" w14:textId="5425C264" w:rsidR="006D248F" w:rsidRPr="003A1335" w:rsidRDefault="006D248F" w:rsidP="006D248F">
            <w:pPr>
              <w:rPr>
                <w:rFonts w:ascii="Arial" w:hAnsi="Arial" w:cs="Arial"/>
                <w:b/>
                <w:bCs/>
                <w:sz w:val="20"/>
                <w:szCs w:val="20"/>
              </w:rPr>
            </w:pPr>
            <w:r w:rsidRPr="003A1335">
              <w:rPr>
                <w:rFonts w:ascii="Arial" w:hAnsi="Arial" w:cs="Arial"/>
                <w:b/>
                <w:bCs/>
                <w:sz w:val="20"/>
                <w:szCs w:val="20"/>
              </w:rPr>
              <w:t>Email address</w:t>
            </w:r>
          </w:p>
        </w:tc>
        <w:tc>
          <w:tcPr>
            <w:tcW w:w="5097" w:type="dxa"/>
          </w:tcPr>
          <w:p w14:paraId="5166F0CB" w14:textId="77777777" w:rsidR="006D248F" w:rsidRPr="003A1335" w:rsidRDefault="006D248F" w:rsidP="006D248F">
            <w:pPr>
              <w:rPr>
                <w:rFonts w:ascii="Arial" w:hAnsi="Arial" w:cs="Arial"/>
                <w:sz w:val="20"/>
                <w:szCs w:val="20"/>
              </w:rPr>
            </w:pPr>
          </w:p>
          <w:p w14:paraId="20A499E5" w14:textId="77777777" w:rsidR="00116284" w:rsidRPr="003A1335" w:rsidRDefault="00116284" w:rsidP="006D248F">
            <w:pPr>
              <w:rPr>
                <w:rFonts w:ascii="Arial" w:hAnsi="Arial" w:cs="Arial"/>
                <w:sz w:val="20"/>
                <w:szCs w:val="20"/>
              </w:rPr>
            </w:pPr>
          </w:p>
        </w:tc>
      </w:tr>
    </w:tbl>
    <w:p w14:paraId="3E7A433E" w14:textId="77777777" w:rsidR="006D248F" w:rsidRPr="003A1335" w:rsidRDefault="006D248F" w:rsidP="006D248F"/>
    <w:p w14:paraId="7F5978D5" w14:textId="2C8B7AAB" w:rsidR="004C6DCF" w:rsidRPr="003A1335" w:rsidRDefault="004C6DCF" w:rsidP="004C6DCF">
      <w:pPr>
        <w:pStyle w:val="ListParagraph"/>
        <w:numPr>
          <w:ilvl w:val="0"/>
          <w:numId w:val="13"/>
        </w:numPr>
        <w:rPr>
          <w:lang w:val="en-US"/>
        </w:rPr>
      </w:pPr>
      <w:r w:rsidRPr="003A1335">
        <w:rPr>
          <w:lang w:val="en-US"/>
        </w:rPr>
        <w:t xml:space="preserve">By this </w:t>
      </w:r>
      <w:r w:rsidR="008734B4" w:rsidRPr="003A1335">
        <w:rPr>
          <w:lang w:val="en-US"/>
        </w:rPr>
        <w:t>proposal</w:t>
      </w:r>
      <w:r w:rsidRPr="003A1335">
        <w:rPr>
          <w:lang w:val="en-US"/>
        </w:rPr>
        <w:t xml:space="preserve">, we confirm that we accept </w:t>
      </w:r>
      <w:r w:rsidR="008734B4" w:rsidRPr="003A1335">
        <w:rPr>
          <w:lang w:val="en-US"/>
        </w:rPr>
        <w:t>the</w:t>
      </w:r>
      <w:r w:rsidR="00CA2C22" w:rsidRPr="003A1335">
        <w:rPr>
          <w:lang w:val="en-US"/>
        </w:rPr>
        <w:t xml:space="preserve"> Procurement Conditions</w:t>
      </w:r>
      <w:r w:rsidR="00FC5407" w:rsidRPr="003A1335">
        <w:rPr>
          <w:lang w:val="en-US"/>
        </w:rPr>
        <w:t xml:space="preserve"> </w:t>
      </w:r>
      <w:r w:rsidRPr="003A1335">
        <w:rPr>
          <w:lang w:val="en-US"/>
        </w:rPr>
        <w:t xml:space="preserve">as set out in the </w:t>
      </w:r>
      <w:r w:rsidR="00FC5407" w:rsidRPr="003A1335">
        <w:rPr>
          <w:lang w:val="en-US"/>
        </w:rPr>
        <w:t xml:space="preserve">procurement </w:t>
      </w:r>
      <w:r w:rsidR="008734B4" w:rsidRPr="003A1335">
        <w:rPr>
          <w:lang w:val="en-US"/>
        </w:rPr>
        <w:t>d</w:t>
      </w:r>
      <w:r w:rsidRPr="003A1335">
        <w:rPr>
          <w:lang w:val="en-US"/>
        </w:rPr>
        <w:t>ocuments.</w:t>
      </w:r>
    </w:p>
    <w:p w14:paraId="267D6F34" w14:textId="6ADF7D0E" w:rsidR="004C6DCF" w:rsidRPr="003A1335" w:rsidRDefault="004C6DCF" w:rsidP="004C6DCF">
      <w:pPr>
        <w:pStyle w:val="ListParagraph"/>
        <w:numPr>
          <w:ilvl w:val="0"/>
          <w:numId w:val="13"/>
        </w:numPr>
        <w:rPr>
          <w:lang w:val="en-US"/>
        </w:rPr>
      </w:pPr>
      <w:r w:rsidRPr="003A1335">
        <w:rPr>
          <w:lang w:val="en-US"/>
        </w:rPr>
        <w:t xml:space="preserve">We confirm that the </w:t>
      </w:r>
      <w:r w:rsidR="000329BD" w:rsidRPr="003A1335">
        <w:rPr>
          <w:lang w:val="en-US"/>
        </w:rPr>
        <w:t>procurement contract</w:t>
      </w:r>
      <w:r w:rsidR="008734B4" w:rsidRPr="003A1335">
        <w:rPr>
          <w:lang w:val="en-US"/>
        </w:rPr>
        <w:t xml:space="preserve"> </w:t>
      </w:r>
      <w:r w:rsidRPr="003A1335">
        <w:rPr>
          <w:lang w:val="en-US"/>
        </w:rPr>
        <w:t xml:space="preserve">will only be executed by persons </w:t>
      </w:r>
      <w:proofErr w:type="spellStart"/>
      <w:r w:rsidRPr="003A1335">
        <w:rPr>
          <w:lang w:val="en-US"/>
        </w:rPr>
        <w:t>authorised</w:t>
      </w:r>
      <w:proofErr w:type="spellEnd"/>
      <w:r w:rsidRPr="003A1335">
        <w:rPr>
          <w:lang w:val="en-US"/>
        </w:rPr>
        <w:t xml:space="preserve"> to do so.</w:t>
      </w:r>
    </w:p>
    <w:p w14:paraId="351FE00E" w14:textId="72252378" w:rsidR="004C6DCF" w:rsidRPr="003A1335" w:rsidRDefault="004C6DCF" w:rsidP="004C6DCF">
      <w:pPr>
        <w:pStyle w:val="ListParagraph"/>
        <w:numPr>
          <w:ilvl w:val="0"/>
          <w:numId w:val="13"/>
        </w:numPr>
        <w:rPr>
          <w:lang w:val="en-US"/>
        </w:rPr>
      </w:pPr>
      <w:r w:rsidRPr="003A1335">
        <w:rPr>
          <w:lang w:val="en-US"/>
        </w:rPr>
        <w:t xml:space="preserve">In accordance with the terms and conditions set out in the </w:t>
      </w:r>
      <w:r w:rsidR="000329BD" w:rsidRPr="003A1335">
        <w:rPr>
          <w:lang w:val="en-US"/>
        </w:rPr>
        <w:t>procurement</w:t>
      </w:r>
      <w:r w:rsidRPr="003A1335">
        <w:rPr>
          <w:lang w:val="en-US"/>
        </w:rPr>
        <w:t xml:space="preserve"> </w:t>
      </w:r>
      <w:r w:rsidR="00A34219" w:rsidRPr="003A1335">
        <w:rPr>
          <w:lang w:val="en-US"/>
        </w:rPr>
        <w:t>d</w:t>
      </w:r>
      <w:r w:rsidRPr="003A1335">
        <w:rPr>
          <w:lang w:val="en-US"/>
        </w:rPr>
        <w:t>ocuments, we submit our proposal.</w:t>
      </w:r>
    </w:p>
    <w:p w14:paraId="22E33B79" w14:textId="77777777" w:rsidR="004C6DCF" w:rsidRPr="003A1335" w:rsidRDefault="004C6DCF" w:rsidP="004C6DCF"/>
    <w:p w14:paraId="30FD4052" w14:textId="6FA825D5" w:rsidR="00347EAC" w:rsidRPr="003A1335" w:rsidRDefault="00347EAC" w:rsidP="00347EAC">
      <w:pPr>
        <w:jc w:val="both"/>
      </w:pPr>
      <w:r w:rsidRPr="003A1335">
        <w:t>Entities whose capacities are relied on to meet the qualification requirements:</w:t>
      </w:r>
    </w:p>
    <w:tbl>
      <w:tblPr>
        <w:tblStyle w:val="TableGrid"/>
        <w:tblW w:w="0" w:type="auto"/>
        <w:tblLayout w:type="fixed"/>
        <w:tblLook w:val="04A0" w:firstRow="1" w:lastRow="0" w:firstColumn="1" w:lastColumn="0" w:noHBand="0" w:noVBand="1"/>
      </w:tblPr>
      <w:tblGrid>
        <w:gridCol w:w="3539"/>
        <w:gridCol w:w="1418"/>
        <w:gridCol w:w="4671"/>
      </w:tblGrid>
      <w:tr w:rsidR="00347EAC" w:rsidRPr="003A1335" w14:paraId="54704F55" w14:textId="77777777" w:rsidTr="00347EAC">
        <w:trPr>
          <w:trHeight w:val="533"/>
        </w:trPr>
        <w:tc>
          <w:tcPr>
            <w:tcW w:w="3539" w:type="dxa"/>
            <w:shd w:val="clear" w:color="auto" w:fill="D9D9D9" w:themeFill="background1" w:themeFillShade="D9"/>
            <w:vAlign w:val="center"/>
          </w:tcPr>
          <w:p w14:paraId="7553E12F" w14:textId="282208FE" w:rsidR="00347EAC" w:rsidRPr="003A1335" w:rsidRDefault="00347EAC" w:rsidP="00347EAC">
            <w:pPr>
              <w:jc w:val="center"/>
              <w:rPr>
                <w:rFonts w:ascii="Arial" w:hAnsi="Arial" w:cs="Arial"/>
                <w:b/>
                <w:bCs/>
              </w:rPr>
            </w:pPr>
            <w:r w:rsidRPr="003A1335">
              <w:rPr>
                <w:rFonts w:ascii="Arial" w:hAnsi="Arial" w:cs="Arial"/>
                <w:b/>
                <w:bCs/>
              </w:rPr>
              <w:t xml:space="preserve">Name of the economic </w:t>
            </w:r>
            <w:r w:rsidR="00A34219" w:rsidRPr="003A1335">
              <w:rPr>
                <w:rFonts w:ascii="Arial" w:hAnsi="Arial" w:cs="Arial"/>
                <w:b/>
                <w:bCs/>
              </w:rPr>
              <w:t>entity</w:t>
            </w:r>
            <w:r w:rsidRPr="003A1335">
              <w:rPr>
                <w:rFonts w:ascii="Arial" w:hAnsi="Arial" w:cs="Arial"/>
                <w:b/>
                <w:bCs/>
              </w:rPr>
              <w:t xml:space="preserve">, legal entity code </w:t>
            </w:r>
            <w:r w:rsidR="00F6414A" w:rsidRPr="003A1335">
              <w:rPr>
                <w:rFonts w:ascii="Arial" w:hAnsi="Arial" w:cs="Arial"/>
                <w:b/>
                <w:bCs/>
              </w:rPr>
              <w:t>(name of natural person)</w:t>
            </w:r>
          </w:p>
        </w:tc>
        <w:tc>
          <w:tcPr>
            <w:tcW w:w="1418" w:type="dxa"/>
            <w:shd w:val="clear" w:color="auto" w:fill="D9D9D9" w:themeFill="background1" w:themeFillShade="D9"/>
            <w:vAlign w:val="center"/>
          </w:tcPr>
          <w:p w14:paraId="3CA19D14" w14:textId="2A5DFBFC" w:rsidR="00347EAC" w:rsidRPr="003A1335" w:rsidRDefault="00347EAC" w:rsidP="00347EAC">
            <w:pPr>
              <w:jc w:val="center"/>
              <w:rPr>
                <w:rFonts w:ascii="Arial" w:hAnsi="Arial" w:cs="Arial"/>
                <w:b/>
                <w:bCs/>
              </w:rPr>
            </w:pPr>
            <w:r w:rsidRPr="003A1335">
              <w:rPr>
                <w:rFonts w:ascii="Arial" w:hAnsi="Arial" w:cs="Arial"/>
                <w:b/>
                <w:bCs/>
              </w:rPr>
              <w:t xml:space="preserve">Qualification requirement </w:t>
            </w:r>
            <w:r w:rsidR="00673F57" w:rsidRPr="003A1335">
              <w:rPr>
                <w:rFonts w:ascii="Arial" w:hAnsi="Arial" w:cs="Arial"/>
                <w:b/>
                <w:bCs/>
              </w:rPr>
              <w:t>N</w:t>
            </w:r>
            <w:r w:rsidRPr="003A1335">
              <w:rPr>
                <w:rFonts w:ascii="Arial" w:hAnsi="Arial" w:cs="Arial"/>
                <w:b/>
                <w:bCs/>
              </w:rPr>
              <w:t>o.</w:t>
            </w:r>
          </w:p>
        </w:tc>
        <w:tc>
          <w:tcPr>
            <w:tcW w:w="4671" w:type="dxa"/>
            <w:shd w:val="clear" w:color="auto" w:fill="D9D9D9" w:themeFill="background1" w:themeFillShade="D9"/>
            <w:vAlign w:val="center"/>
          </w:tcPr>
          <w:p w14:paraId="2DF2BE03" w14:textId="15FED59E" w:rsidR="00347EAC" w:rsidRPr="003A1335" w:rsidRDefault="00347EAC" w:rsidP="00347EAC">
            <w:pPr>
              <w:jc w:val="center"/>
              <w:rPr>
                <w:rFonts w:ascii="Arial" w:hAnsi="Arial" w:cs="Arial"/>
                <w:b/>
                <w:bCs/>
              </w:rPr>
            </w:pPr>
            <w:r w:rsidRPr="003A1335">
              <w:rPr>
                <w:rFonts w:ascii="Arial" w:hAnsi="Arial" w:cs="Arial"/>
                <w:b/>
                <w:bCs/>
              </w:rPr>
              <w:t xml:space="preserve">Contractual obligations to be transferred to the economic </w:t>
            </w:r>
            <w:r w:rsidR="00A34219" w:rsidRPr="003A1335">
              <w:rPr>
                <w:rFonts w:ascii="Arial" w:hAnsi="Arial" w:cs="Arial"/>
                <w:b/>
                <w:bCs/>
              </w:rPr>
              <w:t>entity</w:t>
            </w:r>
            <w:r w:rsidRPr="003A1335">
              <w:rPr>
                <w:rFonts w:ascii="Arial" w:hAnsi="Arial" w:cs="Arial"/>
                <w:b/>
                <w:bCs/>
              </w:rPr>
              <w:t xml:space="preserve"> (description of the works to be transferred)</w:t>
            </w:r>
          </w:p>
        </w:tc>
      </w:tr>
      <w:tr w:rsidR="00347EAC" w:rsidRPr="003A1335" w14:paraId="2103C098" w14:textId="77777777" w:rsidTr="00347EAC">
        <w:trPr>
          <w:trHeight w:val="453"/>
        </w:trPr>
        <w:tc>
          <w:tcPr>
            <w:tcW w:w="3539" w:type="dxa"/>
          </w:tcPr>
          <w:p w14:paraId="73A04C56" w14:textId="75013987" w:rsidR="00347EAC" w:rsidRPr="003A1335" w:rsidRDefault="00347EAC" w:rsidP="001F0788">
            <w:pPr>
              <w:rPr>
                <w:rFonts w:ascii="Arial" w:hAnsi="Arial" w:cs="Arial"/>
                <w:sz w:val="20"/>
                <w:szCs w:val="20"/>
              </w:rPr>
            </w:pPr>
          </w:p>
        </w:tc>
        <w:tc>
          <w:tcPr>
            <w:tcW w:w="1418" w:type="dxa"/>
          </w:tcPr>
          <w:p w14:paraId="5ABBC1A0" w14:textId="77777777" w:rsidR="00347EAC" w:rsidRPr="003A1335" w:rsidRDefault="00347EAC" w:rsidP="001F0788">
            <w:pPr>
              <w:rPr>
                <w:rFonts w:ascii="Arial" w:hAnsi="Arial" w:cs="Arial"/>
                <w:sz w:val="20"/>
                <w:szCs w:val="20"/>
              </w:rPr>
            </w:pPr>
          </w:p>
        </w:tc>
        <w:tc>
          <w:tcPr>
            <w:tcW w:w="4671" w:type="dxa"/>
          </w:tcPr>
          <w:p w14:paraId="679D84FD" w14:textId="1F13EEC5" w:rsidR="00347EAC" w:rsidRPr="003A1335" w:rsidRDefault="00347EAC" w:rsidP="001F0788">
            <w:pPr>
              <w:rPr>
                <w:rFonts w:ascii="Arial" w:hAnsi="Arial" w:cs="Arial"/>
                <w:sz w:val="20"/>
                <w:szCs w:val="20"/>
              </w:rPr>
            </w:pPr>
          </w:p>
        </w:tc>
      </w:tr>
    </w:tbl>
    <w:p w14:paraId="61B9CFBB" w14:textId="77777777" w:rsidR="00055102" w:rsidRPr="003A1335" w:rsidRDefault="00055102" w:rsidP="004C6DCF"/>
    <w:p w14:paraId="1F81CE37" w14:textId="50E69E63" w:rsidR="006D248F" w:rsidRPr="003A1335" w:rsidRDefault="004C6DCF" w:rsidP="004C6DCF">
      <w:r w:rsidRPr="003A1335">
        <w:t xml:space="preserve">We </w:t>
      </w:r>
      <w:r w:rsidR="00295ABF" w:rsidRPr="003A1335">
        <w:t>propose</w:t>
      </w:r>
      <w:r w:rsidRPr="003A1335">
        <w:t xml:space="preserve"> to </w:t>
      </w:r>
      <w:r w:rsidR="00DB0EB2" w:rsidRPr="003A1335">
        <w:t>reliver the Goods</w:t>
      </w:r>
      <w:r w:rsidRPr="003A1335">
        <w:t xml:space="preserve"> at the following price:</w:t>
      </w:r>
    </w:p>
    <w:tbl>
      <w:tblPr>
        <w:tblStyle w:val="TableGrid"/>
        <w:tblW w:w="0" w:type="auto"/>
        <w:tblLook w:val="04A0" w:firstRow="1" w:lastRow="0" w:firstColumn="1" w:lastColumn="0" w:noHBand="0" w:noVBand="1"/>
      </w:tblPr>
      <w:tblGrid>
        <w:gridCol w:w="3331"/>
        <w:gridCol w:w="1906"/>
        <w:gridCol w:w="2089"/>
        <w:gridCol w:w="2302"/>
      </w:tblGrid>
      <w:tr w:rsidR="00FF44AC" w:rsidRPr="003A1335" w14:paraId="793040D7" w14:textId="77777777" w:rsidTr="00A15634">
        <w:trPr>
          <w:trHeight w:val="533"/>
        </w:trPr>
        <w:tc>
          <w:tcPr>
            <w:tcW w:w="3331" w:type="dxa"/>
            <w:shd w:val="clear" w:color="auto" w:fill="D9D9D9" w:themeFill="background1" w:themeFillShade="D9"/>
            <w:vAlign w:val="center"/>
          </w:tcPr>
          <w:p w14:paraId="010CD0A4" w14:textId="516E0FA1" w:rsidR="00FF44AC" w:rsidRPr="003A1335" w:rsidRDefault="00FF44AC" w:rsidP="00A15634">
            <w:pPr>
              <w:jc w:val="center"/>
              <w:rPr>
                <w:rFonts w:ascii="Arial" w:hAnsi="Arial" w:cs="Arial"/>
                <w:b/>
                <w:bCs/>
                <w:sz w:val="20"/>
                <w:szCs w:val="20"/>
              </w:rPr>
            </w:pPr>
            <w:r w:rsidRPr="003A1335">
              <w:rPr>
                <w:rFonts w:ascii="Arial" w:hAnsi="Arial" w:cs="Arial"/>
                <w:b/>
                <w:bCs/>
                <w:sz w:val="20"/>
                <w:szCs w:val="20"/>
              </w:rPr>
              <w:t>Cost of the Goods (cost-effectiveness criterion – C)</w:t>
            </w:r>
          </w:p>
        </w:tc>
        <w:tc>
          <w:tcPr>
            <w:tcW w:w="1906" w:type="dxa"/>
            <w:shd w:val="clear" w:color="auto" w:fill="D9D9D9" w:themeFill="background1" w:themeFillShade="D9"/>
            <w:vAlign w:val="center"/>
          </w:tcPr>
          <w:p w14:paraId="59905664" w14:textId="2322E65A" w:rsidR="00FF44AC" w:rsidRPr="003A1335" w:rsidRDefault="00FF44AC" w:rsidP="00A15634">
            <w:pPr>
              <w:jc w:val="center"/>
              <w:rPr>
                <w:rFonts w:ascii="Arial" w:hAnsi="Arial" w:cs="Arial"/>
                <w:b/>
                <w:bCs/>
                <w:sz w:val="20"/>
                <w:szCs w:val="20"/>
              </w:rPr>
            </w:pPr>
            <w:r w:rsidRPr="003A1335">
              <w:rPr>
                <w:rFonts w:ascii="Arial" w:hAnsi="Arial" w:cs="Arial"/>
                <w:b/>
                <w:bCs/>
                <w:sz w:val="20"/>
                <w:szCs w:val="20"/>
              </w:rPr>
              <w:t>Price, EUR without VAT</w:t>
            </w:r>
          </w:p>
        </w:tc>
        <w:tc>
          <w:tcPr>
            <w:tcW w:w="2089" w:type="dxa"/>
            <w:shd w:val="clear" w:color="auto" w:fill="D9D9D9" w:themeFill="background1" w:themeFillShade="D9"/>
            <w:vAlign w:val="center"/>
          </w:tcPr>
          <w:p w14:paraId="2085B4FE" w14:textId="797A4FFF" w:rsidR="00FF44AC" w:rsidRPr="003A1335" w:rsidRDefault="00FF44AC" w:rsidP="00A15634">
            <w:pPr>
              <w:jc w:val="center"/>
              <w:rPr>
                <w:rFonts w:ascii="Arial" w:hAnsi="Arial" w:cs="Arial"/>
                <w:b/>
                <w:bCs/>
                <w:sz w:val="20"/>
                <w:szCs w:val="20"/>
              </w:rPr>
            </w:pPr>
            <w:r w:rsidRPr="003A1335">
              <w:rPr>
                <w:rFonts w:ascii="Arial" w:hAnsi="Arial" w:cs="Arial"/>
                <w:b/>
                <w:bCs/>
                <w:sz w:val="20"/>
                <w:szCs w:val="20"/>
              </w:rPr>
              <w:t>VAT</w:t>
            </w:r>
          </w:p>
        </w:tc>
        <w:tc>
          <w:tcPr>
            <w:tcW w:w="2302" w:type="dxa"/>
            <w:shd w:val="clear" w:color="auto" w:fill="D9D9D9" w:themeFill="background1" w:themeFillShade="D9"/>
            <w:vAlign w:val="center"/>
          </w:tcPr>
          <w:p w14:paraId="63ACD9E6" w14:textId="53614CBC" w:rsidR="00FF44AC" w:rsidRPr="003A1335" w:rsidRDefault="00FF44AC" w:rsidP="00A15634">
            <w:pPr>
              <w:jc w:val="center"/>
              <w:rPr>
                <w:rFonts w:ascii="Arial" w:hAnsi="Arial" w:cs="Arial"/>
                <w:b/>
                <w:bCs/>
                <w:sz w:val="20"/>
                <w:szCs w:val="20"/>
              </w:rPr>
            </w:pPr>
            <w:r w:rsidRPr="003A1335">
              <w:rPr>
                <w:rFonts w:ascii="Arial" w:hAnsi="Arial" w:cs="Arial"/>
                <w:b/>
                <w:bCs/>
                <w:sz w:val="20"/>
                <w:szCs w:val="20"/>
              </w:rPr>
              <w:t>Price, EUR wit</w:t>
            </w:r>
            <w:r w:rsidR="00A15634" w:rsidRPr="003A1335">
              <w:rPr>
                <w:rFonts w:ascii="Arial" w:hAnsi="Arial" w:cs="Arial"/>
                <w:b/>
                <w:bCs/>
                <w:sz w:val="20"/>
                <w:szCs w:val="20"/>
              </w:rPr>
              <w:t>h</w:t>
            </w:r>
            <w:r w:rsidRPr="003A1335">
              <w:rPr>
                <w:rFonts w:ascii="Arial" w:hAnsi="Arial" w:cs="Arial"/>
                <w:b/>
                <w:bCs/>
                <w:sz w:val="20"/>
                <w:szCs w:val="20"/>
              </w:rPr>
              <w:t xml:space="preserve"> VAT*</w:t>
            </w:r>
          </w:p>
        </w:tc>
      </w:tr>
      <w:tr w:rsidR="00FF44AC" w:rsidRPr="003A1335" w14:paraId="27ABC46C" w14:textId="77777777" w:rsidTr="00FF44AC">
        <w:tc>
          <w:tcPr>
            <w:tcW w:w="3331" w:type="dxa"/>
          </w:tcPr>
          <w:p w14:paraId="4A47C318" w14:textId="77777777" w:rsidR="00FF44AC" w:rsidRPr="003A1335" w:rsidRDefault="00FF44AC" w:rsidP="004C6DCF">
            <w:pPr>
              <w:rPr>
                <w:rFonts w:ascii="Arial" w:hAnsi="Arial" w:cs="Arial"/>
                <w:sz w:val="20"/>
                <w:szCs w:val="20"/>
              </w:rPr>
            </w:pPr>
          </w:p>
          <w:p w14:paraId="161F2EBE" w14:textId="23B71A1A" w:rsidR="00FF44AC" w:rsidRPr="003A1335" w:rsidRDefault="00FF44AC" w:rsidP="004C6DCF">
            <w:pPr>
              <w:rPr>
                <w:rFonts w:ascii="Arial" w:hAnsi="Arial" w:cs="Arial"/>
                <w:b/>
                <w:bCs/>
                <w:sz w:val="20"/>
                <w:szCs w:val="20"/>
              </w:rPr>
            </w:pPr>
            <w:r w:rsidRPr="003A1335">
              <w:rPr>
                <w:rFonts w:ascii="Arial" w:hAnsi="Arial" w:cs="Arial"/>
                <w:b/>
                <w:bCs/>
                <w:sz w:val="20"/>
                <w:szCs w:val="20"/>
              </w:rPr>
              <w:t>50 MW 2-hour battery energy storage system (BESS) equipment</w:t>
            </w:r>
          </w:p>
          <w:p w14:paraId="4B34802D" w14:textId="7A37D23D" w:rsidR="00FF44AC" w:rsidRPr="003A1335" w:rsidRDefault="00FF44AC" w:rsidP="004C6DCF">
            <w:pPr>
              <w:rPr>
                <w:rFonts w:ascii="Arial" w:hAnsi="Arial" w:cs="Arial"/>
                <w:sz w:val="20"/>
                <w:szCs w:val="20"/>
              </w:rPr>
            </w:pPr>
          </w:p>
        </w:tc>
        <w:tc>
          <w:tcPr>
            <w:tcW w:w="1906" w:type="dxa"/>
          </w:tcPr>
          <w:p w14:paraId="1C77F876" w14:textId="77777777" w:rsidR="00FF44AC" w:rsidRPr="003A1335" w:rsidRDefault="00FF44AC" w:rsidP="004C6DCF">
            <w:pPr>
              <w:rPr>
                <w:rFonts w:ascii="Arial" w:hAnsi="Arial" w:cs="Arial"/>
                <w:sz w:val="20"/>
                <w:szCs w:val="20"/>
              </w:rPr>
            </w:pPr>
          </w:p>
        </w:tc>
        <w:tc>
          <w:tcPr>
            <w:tcW w:w="2089" w:type="dxa"/>
          </w:tcPr>
          <w:p w14:paraId="0AA1473D" w14:textId="77777777" w:rsidR="00FF44AC" w:rsidRPr="003A1335" w:rsidRDefault="00FF44AC" w:rsidP="004C6DCF">
            <w:pPr>
              <w:rPr>
                <w:rFonts w:ascii="Arial" w:hAnsi="Arial" w:cs="Arial"/>
                <w:sz w:val="20"/>
                <w:szCs w:val="20"/>
              </w:rPr>
            </w:pPr>
          </w:p>
        </w:tc>
        <w:tc>
          <w:tcPr>
            <w:tcW w:w="2302" w:type="dxa"/>
          </w:tcPr>
          <w:p w14:paraId="382612CB" w14:textId="49061D5D" w:rsidR="00FF44AC" w:rsidRPr="003A1335" w:rsidRDefault="00FF44AC" w:rsidP="004C6DCF">
            <w:pPr>
              <w:rPr>
                <w:rFonts w:ascii="Arial" w:hAnsi="Arial" w:cs="Arial"/>
                <w:sz w:val="20"/>
                <w:szCs w:val="20"/>
              </w:rPr>
            </w:pPr>
          </w:p>
        </w:tc>
      </w:tr>
    </w:tbl>
    <w:p w14:paraId="72F41764" w14:textId="4CC51163" w:rsidR="004C6DCF" w:rsidRPr="003A1335" w:rsidRDefault="004C6DCF" w:rsidP="004C6DCF">
      <w:pPr>
        <w:spacing w:after="0"/>
        <w:rPr>
          <w:b/>
          <w:bCs/>
        </w:rPr>
      </w:pPr>
      <w:r w:rsidRPr="003A1335">
        <w:rPr>
          <w:b/>
          <w:bCs/>
        </w:rPr>
        <w:t>*   If VAT is not applicable, enter 0 and state the reason why not.</w:t>
      </w:r>
    </w:p>
    <w:p w14:paraId="233670FF" w14:textId="688DE560" w:rsidR="004C6DCF" w:rsidRPr="003A1335" w:rsidRDefault="004C6DCF" w:rsidP="004C6DCF">
      <w:pPr>
        <w:rPr>
          <w:b/>
          <w:bCs/>
        </w:rPr>
      </w:pPr>
      <w:r w:rsidRPr="003A1335">
        <w:rPr>
          <w:b/>
          <w:bCs/>
        </w:rPr>
        <w:t xml:space="preserve">** Price in EUR excluding VAT </w:t>
      </w:r>
      <w:r w:rsidR="00273191" w:rsidRPr="003A1335">
        <w:rPr>
          <w:b/>
          <w:bCs/>
        </w:rPr>
        <w:t>is indicated t</w:t>
      </w:r>
      <w:r w:rsidRPr="003A1335">
        <w:rPr>
          <w:b/>
          <w:bCs/>
        </w:rPr>
        <w:t>o two decimal places.</w:t>
      </w:r>
    </w:p>
    <w:p w14:paraId="5985996C" w14:textId="03E510E2" w:rsidR="00E62C07" w:rsidRPr="003A1335" w:rsidRDefault="0067321D" w:rsidP="006D248F">
      <w:r w:rsidRPr="003A1335">
        <w:t>Other economic value criteria:</w:t>
      </w:r>
    </w:p>
    <w:tbl>
      <w:tblPr>
        <w:tblStyle w:val="TableGrid"/>
        <w:tblW w:w="0" w:type="auto"/>
        <w:tblLook w:val="04A0" w:firstRow="1" w:lastRow="0" w:firstColumn="1" w:lastColumn="0" w:noHBand="0" w:noVBand="1"/>
      </w:tblPr>
      <w:tblGrid>
        <w:gridCol w:w="5665"/>
        <w:gridCol w:w="3963"/>
      </w:tblGrid>
      <w:tr w:rsidR="00E62C07" w:rsidRPr="003A1335" w14:paraId="16271414" w14:textId="77777777" w:rsidTr="00347EAC">
        <w:trPr>
          <w:trHeight w:val="615"/>
        </w:trPr>
        <w:tc>
          <w:tcPr>
            <w:tcW w:w="5665" w:type="dxa"/>
            <w:shd w:val="clear" w:color="auto" w:fill="D9D9D9" w:themeFill="background1" w:themeFillShade="D9"/>
            <w:vAlign w:val="center"/>
          </w:tcPr>
          <w:p w14:paraId="6B6F557B" w14:textId="4FD822A5" w:rsidR="00E62C07" w:rsidRPr="003A1335" w:rsidRDefault="0067321D" w:rsidP="001F0788">
            <w:pPr>
              <w:jc w:val="center"/>
              <w:rPr>
                <w:rFonts w:ascii="Arial" w:hAnsi="Arial" w:cs="Arial"/>
                <w:b/>
                <w:bCs/>
                <w:sz w:val="20"/>
                <w:szCs w:val="20"/>
              </w:rPr>
            </w:pPr>
            <w:r w:rsidRPr="003A1335">
              <w:rPr>
                <w:rFonts w:ascii="Arial" w:hAnsi="Arial" w:cs="Arial"/>
                <w:b/>
                <w:bCs/>
                <w:sz w:val="20"/>
                <w:szCs w:val="20"/>
              </w:rPr>
              <w:lastRenderedPageBreak/>
              <w:t>Criterion</w:t>
            </w:r>
          </w:p>
        </w:tc>
        <w:tc>
          <w:tcPr>
            <w:tcW w:w="3963" w:type="dxa"/>
            <w:shd w:val="clear" w:color="auto" w:fill="D9D9D9" w:themeFill="background1" w:themeFillShade="D9"/>
            <w:vAlign w:val="center"/>
          </w:tcPr>
          <w:p w14:paraId="292F4998" w14:textId="2F9ACE4C" w:rsidR="00E62C07" w:rsidRPr="003A1335" w:rsidRDefault="0067321D" w:rsidP="001F0788">
            <w:pPr>
              <w:jc w:val="center"/>
              <w:rPr>
                <w:rFonts w:ascii="Arial" w:hAnsi="Arial" w:cs="Arial"/>
                <w:b/>
                <w:bCs/>
                <w:sz w:val="20"/>
                <w:szCs w:val="20"/>
              </w:rPr>
            </w:pPr>
            <w:r w:rsidRPr="003A1335">
              <w:rPr>
                <w:rFonts w:ascii="Arial" w:hAnsi="Arial" w:cs="Arial"/>
                <w:b/>
                <w:bCs/>
                <w:sz w:val="20"/>
                <w:szCs w:val="20"/>
              </w:rPr>
              <w:t>Proposed value</w:t>
            </w:r>
          </w:p>
        </w:tc>
      </w:tr>
      <w:tr w:rsidR="00E62C07" w:rsidRPr="003A1335" w14:paraId="557E814E" w14:textId="77777777" w:rsidTr="001F0788">
        <w:tc>
          <w:tcPr>
            <w:tcW w:w="5665" w:type="dxa"/>
          </w:tcPr>
          <w:p w14:paraId="7439FE28" w14:textId="4AA7AB88" w:rsidR="00E62C07" w:rsidRPr="003A1335" w:rsidRDefault="00A74FD8" w:rsidP="001F0788">
            <w:pPr>
              <w:rPr>
                <w:rFonts w:ascii="Arial" w:hAnsi="Arial" w:cs="Arial"/>
                <w:sz w:val="20"/>
                <w:szCs w:val="20"/>
              </w:rPr>
            </w:pPr>
            <w:r w:rsidRPr="003A1335">
              <w:rPr>
                <w:rFonts w:ascii="Arial" w:hAnsi="Arial" w:cs="Arial"/>
                <w:sz w:val="20"/>
                <w:szCs w:val="20"/>
              </w:rPr>
              <w:t>Delivery period of the Goods (T), in weeks</w:t>
            </w:r>
          </w:p>
        </w:tc>
        <w:tc>
          <w:tcPr>
            <w:tcW w:w="3963" w:type="dxa"/>
          </w:tcPr>
          <w:p w14:paraId="6FD83BE4" w14:textId="52738BB1" w:rsidR="00E62C07" w:rsidRPr="003A1335" w:rsidRDefault="003A1335" w:rsidP="003A1335">
            <w:pPr>
              <w:jc w:val="center"/>
              <w:rPr>
                <w:rFonts w:ascii="Arial" w:hAnsi="Arial" w:cs="Arial"/>
                <w:sz w:val="20"/>
                <w:szCs w:val="20"/>
              </w:rPr>
            </w:pPr>
            <w:r w:rsidRPr="003A1335">
              <w:rPr>
                <w:rFonts w:ascii="Arial" w:hAnsi="Arial" w:cs="Arial"/>
                <w:sz w:val="20"/>
                <w:szCs w:val="20"/>
              </w:rPr>
              <w:t xml:space="preserve">/ </w:t>
            </w:r>
            <w:proofErr w:type="gramStart"/>
            <w:r w:rsidRPr="003A1335">
              <w:rPr>
                <w:rFonts w:ascii="Arial" w:hAnsi="Arial" w:cs="Arial"/>
                <w:sz w:val="20"/>
                <w:szCs w:val="20"/>
              </w:rPr>
              <w:t>to</w:t>
            </w:r>
            <w:proofErr w:type="gramEnd"/>
            <w:r w:rsidRPr="003A1335">
              <w:rPr>
                <w:rFonts w:ascii="Arial" w:hAnsi="Arial" w:cs="Arial"/>
                <w:sz w:val="20"/>
                <w:szCs w:val="20"/>
              </w:rPr>
              <w:t xml:space="preserve"> be filled in by the Supplier /</w:t>
            </w:r>
          </w:p>
        </w:tc>
      </w:tr>
      <w:tr w:rsidR="0067321D" w:rsidRPr="003A1335" w14:paraId="66CCD2A5" w14:textId="77777777" w:rsidTr="001F0788">
        <w:tc>
          <w:tcPr>
            <w:tcW w:w="5665" w:type="dxa"/>
          </w:tcPr>
          <w:p w14:paraId="1A9D99D0" w14:textId="75AA3C59" w:rsidR="0067321D" w:rsidRPr="003A1335" w:rsidRDefault="003A1335" w:rsidP="001F0788">
            <w:pPr>
              <w:rPr>
                <w:rFonts w:ascii="Arial" w:hAnsi="Arial" w:cs="Arial"/>
                <w:sz w:val="20"/>
                <w:szCs w:val="20"/>
              </w:rPr>
            </w:pPr>
            <w:r w:rsidRPr="003A1335">
              <w:rPr>
                <w:rFonts w:ascii="Arial" w:hAnsi="Arial" w:cs="Arial"/>
                <w:sz w:val="20"/>
                <w:szCs w:val="20"/>
              </w:rPr>
              <w:t>BESS equipment has an integrated inverter (I)</w:t>
            </w:r>
          </w:p>
        </w:tc>
        <w:tc>
          <w:tcPr>
            <w:tcW w:w="3963" w:type="dxa"/>
          </w:tcPr>
          <w:p w14:paraId="2B22881F" w14:textId="60CE46BF" w:rsidR="0067321D" w:rsidRPr="003A1335" w:rsidRDefault="003A1335" w:rsidP="003A1335">
            <w:pPr>
              <w:jc w:val="center"/>
              <w:rPr>
                <w:rFonts w:ascii="Arial" w:hAnsi="Arial" w:cs="Arial"/>
                <w:sz w:val="20"/>
                <w:szCs w:val="20"/>
              </w:rPr>
            </w:pPr>
            <w:r w:rsidRPr="003A1335">
              <w:rPr>
                <w:rFonts w:ascii="Arial" w:hAnsi="Arial" w:cs="Arial"/>
                <w:sz w:val="20"/>
                <w:szCs w:val="20"/>
              </w:rPr>
              <w:t>YES / NO</w:t>
            </w:r>
          </w:p>
        </w:tc>
      </w:tr>
    </w:tbl>
    <w:p w14:paraId="17619CFD" w14:textId="77777777" w:rsidR="00E62C07" w:rsidRPr="003A1335" w:rsidRDefault="00E62C07" w:rsidP="006D248F"/>
    <w:p w14:paraId="547F3E02" w14:textId="18A685F4" w:rsidR="006D248F" w:rsidRPr="003A1335" w:rsidRDefault="00E62C07" w:rsidP="00645D6E">
      <w:pPr>
        <w:jc w:val="both"/>
      </w:pPr>
      <w:r w:rsidRPr="003A1335">
        <w:t>The</w:t>
      </w:r>
      <w:r w:rsidR="00295ABF" w:rsidRPr="003A1335">
        <w:t xml:space="preserve"> proposal</w:t>
      </w:r>
      <w:r w:rsidRPr="003A1335">
        <w:t xml:space="preserve"> is valid until the end of the period specified in the </w:t>
      </w:r>
      <w:r w:rsidR="003A1335">
        <w:t>Procurement Conditions</w:t>
      </w:r>
      <w:r w:rsidR="008017AD" w:rsidRPr="003A1335">
        <w:t>.</w:t>
      </w:r>
    </w:p>
    <w:p w14:paraId="64A10ACA" w14:textId="50B4D365" w:rsidR="002964E9" w:rsidRPr="003A1335" w:rsidRDefault="00E62C07" w:rsidP="00645D6E">
      <w:pPr>
        <w:jc w:val="both"/>
      </w:pPr>
      <w:r w:rsidRPr="003A1335">
        <w:t xml:space="preserve">I, the undersigned, certify that all the information provided in the </w:t>
      </w:r>
      <w:r w:rsidR="00295ABF" w:rsidRPr="003A1335">
        <w:t>proposal</w:t>
      </w:r>
      <w:r w:rsidRPr="003A1335">
        <w:t xml:space="preserve"> is correct and that no information requested from the </w:t>
      </w:r>
      <w:r w:rsidR="00B85278" w:rsidRPr="003A1335">
        <w:t xml:space="preserve">suppliers </w:t>
      </w:r>
      <w:r w:rsidRPr="003A1335">
        <w:t xml:space="preserve">has been withheld. </w:t>
      </w:r>
    </w:p>
    <w:p w14:paraId="23070BAF" w14:textId="01028023" w:rsidR="00E62C07" w:rsidRPr="003A1335" w:rsidRDefault="00E62C07" w:rsidP="00E62C07"/>
    <w:tbl>
      <w:tblPr>
        <w:tblW w:w="0" w:type="auto"/>
        <w:jc w:val="center"/>
        <w:tblCellMar>
          <w:top w:w="15" w:type="dxa"/>
          <w:left w:w="15" w:type="dxa"/>
          <w:bottom w:w="15" w:type="dxa"/>
          <w:right w:w="15" w:type="dxa"/>
        </w:tblCellMar>
        <w:tblLook w:val="04A0" w:firstRow="1" w:lastRow="0" w:firstColumn="1" w:lastColumn="0" w:noHBand="0" w:noVBand="1"/>
      </w:tblPr>
      <w:tblGrid>
        <w:gridCol w:w="1206"/>
        <w:gridCol w:w="222"/>
        <w:gridCol w:w="222"/>
        <w:gridCol w:w="222"/>
        <w:gridCol w:w="2195"/>
        <w:gridCol w:w="222"/>
      </w:tblGrid>
      <w:tr w:rsidR="00116284" w:rsidRPr="003A1335" w14:paraId="16259B98" w14:textId="77777777" w:rsidTr="001F0788">
        <w:trPr>
          <w:jc w:val="center"/>
        </w:trPr>
        <w:tc>
          <w:tcPr>
            <w:tcW w:w="0" w:type="auto"/>
            <w:gridSpan w:val="6"/>
            <w:tcMar>
              <w:top w:w="0" w:type="dxa"/>
              <w:left w:w="108" w:type="dxa"/>
              <w:bottom w:w="0" w:type="dxa"/>
              <w:right w:w="108" w:type="dxa"/>
            </w:tcMar>
            <w:hideMark/>
          </w:tcPr>
          <w:p w14:paraId="293CA228" w14:textId="77777777" w:rsidR="00116284" w:rsidRPr="003A1335" w:rsidRDefault="00116284" w:rsidP="001F0788">
            <w:pPr>
              <w:tabs>
                <w:tab w:val="left" w:pos="284"/>
                <w:tab w:val="left" w:pos="426"/>
              </w:tabs>
              <w:spacing w:after="0"/>
              <w:jc w:val="both"/>
              <w:rPr>
                <w:color w:val="000000"/>
                <w:lang w:eastAsia="lt-LT" w:bidi="lo-LA"/>
              </w:rPr>
            </w:pPr>
          </w:p>
        </w:tc>
      </w:tr>
      <w:tr w:rsidR="00116284" w:rsidRPr="003A1335" w14:paraId="10F5C7A7" w14:textId="77777777" w:rsidTr="001F0788">
        <w:trPr>
          <w:trHeight w:val="285"/>
          <w:jc w:val="center"/>
        </w:trPr>
        <w:tc>
          <w:tcPr>
            <w:tcW w:w="0" w:type="auto"/>
            <w:tcBorders>
              <w:bottom w:val="single" w:sz="4" w:space="0" w:color="000000"/>
            </w:tcBorders>
            <w:tcMar>
              <w:top w:w="0" w:type="dxa"/>
              <w:left w:w="108" w:type="dxa"/>
              <w:bottom w:w="0" w:type="dxa"/>
              <w:right w:w="108" w:type="dxa"/>
            </w:tcMar>
            <w:hideMark/>
          </w:tcPr>
          <w:p w14:paraId="3BCEDF80" w14:textId="77777777" w:rsidR="00116284" w:rsidRPr="003A1335" w:rsidRDefault="00116284" w:rsidP="001F0788">
            <w:pPr>
              <w:spacing w:after="0"/>
              <w:rPr>
                <w:lang w:eastAsia="lt-LT" w:bidi="lo-LA"/>
              </w:rPr>
            </w:pPr>
          </w:p>
        </w:tc>
        <w:tc>
          <w:tcPr>
            <w:tcW w:w="0" w:type="auto"/>
            <w:tcMar>
              <w:top w:w="0" w:type="dxa"/>
              <w:left w:w="108" w:type="dxa"/>
              <w:bottom w:w="0" w:type="dxa"/>
              <w:right w:w="108" w:type="dxa"/>
            </w:tcMar>
            <w:hideMark/>
          </w:tcPr>
          <w:p w14:paraId="0A60FDB5" w14:textId="77777777" w:rsidR="00116284" w:rsidRPr="003A1335" w:rsidRDefault="00116284" w:rsidP="001F0788">
            <w:pPr>
              <w:spacing w:after="0"/>
              <w:rPr>
                <w:lang w:eastAsia="lt-LT" w:bidi="lo-LA"/>
              </w:rPr>
            </w:pPr>
          </w:p>
        </w:tc>
        <w:tc>
          <w:tcPr>
            <w:tcW w:w="0" w:type="auto"/>
            <w:tcMar>
              <w:top w:w="0" w:type="dxa"/>
              <w:left w:w="108" w:type="dxa"/>
              <w:bottom w:w="0" w:type="dxa"/>
              <w:right w:w="108" w:type="dxa"/>
            </w:tcMar>
            <w:hideMark/>
          </w:tcPr>
          <w:p w14:paraId="45F1B1D1" w14:textId="77777777" w:rsidR="00116284" w:rsidRPr="003A1335" w:rsidRDefault="00116284" w:rsidP="001F0788">
            <w:pPr>
              <w:spacing w:after="0"/>
              <w:rPr>
                <w:lang w:eastAsia="lt-LT" w:bidi="lo-LA"/>
              </w:rPr>
            </w:pPr>
          </w:p>
        </w:tc>
        <w:tc>
          <w:tcPr>
            <w:tcW w:w="0" w:type="auto"/>
            <w:tcMar>
              <w:top w:w="0" w:type="dxa"/>
              <w:left w:w="108" w:type="dxa"/>
              <w:bottom w:w="0" w:type="dxa"/>
              <w:right w:w="108" w:type="dxa"/>
            </w:tcMar>
            <w:hideMark/>
          </w:tcPr>
          <w:p w14:paraId="643F6714" w14:textId="77777777" w:rsidR="00116284" w:rsidRPr="003A1335" w:rsidRDefault="00116284" w:rsidP="001F0788">
            <w:pPr>
              <w:spacing w:after="0"/>
              <w:rPr>
                <w:lang w:eastAsia="lt-LT" w:bidi="lo-LA"/>
              </w:rPr>
            </w:pPr>
          </w:p>
        </w:tc>
        <w:tc>
          <w:tcPr>
            <w:tcW w:w="0" w:type="auto"/>
            <w:tcBorders>
              <w:bottom w:val="single" w:sz="4" w:space="0" w:color="000000"/>
            </w:tcBorders>
            <w:tcMar>
              <w:top w:w="0" w:type="dxa"/>
              <w:left w:w="108" w:type="dxa"/>
              <w:bottom w:w="0" w:type="dxa"/>
              <w:right w:w="108" w:type="dxa"/>
            </w:tcMar>
            <w:hideMark/>
          </w:tcPr>
          <w:p w14:paraId="6F626765" w14:textId="77777777" w:rsidR="00116284" w:rsidRPr="003A1335" w:rsidRDefault="00116284" w:rsidP="001F0788">
            <w:pPr>
              <w:spacing w:after="0"/>
              <w:rPr>
                <w:lang w:eastAsia="lt-LT" w:bidi="lo-LA"/>
              </w:rPr>
            </w:pPr>
          </w:p>
        </w:tc>
        <w:tc>
          <w:tcPr>
            <w:tcW w:w="0" w:type="auto"/>
            <w:tcMar>
              <w:top w:w="0" w:type="dxa"/>
              <w:left w:w="108" w:type="dxa"/>
              <w:bottom w:w="0" w:type="dxa"/>
              <w:right w:w="108" w:type="dxa"/>
            </w:tcMar>
            <w:hideMark/>
          </w:tcPr>
          <w:p w14:paraId="2D257492" w14:textId="77777777" w:rsidR="00116284" w:rsidRPr="003A1335" w:rsidRDefault="00116284" w:rsidP="001F0788">
            <w:pPr>
              <w:spacing w:after="0"/>
              <w:rPr>
                <w:lang w:eastAsia="lt-LT" w:bidi="lo-LA"/>
              </w:rPr>
            </w:pPr>
          </w:p>
        </w:tc>
      </w:tr>
      <w:tr w:rsidR="00116284" w:rsidRPr="003A1335" w14:paraId="35D9F700" w14:textId="77777777" w:rsidTr="001F0788">
        <w:trPr>
          <w:trHeight w:val="56"/>
          <w:jc w:val="center"/>
        </w:trPr>
        <w:tc>
          <w:tcPr>
            <w:tcW w:w="0" w:type="auto"/>
            <w:tcBorders>
              <w:top w:val="single" w:sz="4" w:space="0" w:color="000000"/>
            </w:tcBorders>
            <w:tcMar>
              <w:top w:w="0" w:type="dxa"/>
              <w:left w:w="108" w:type="dxa"/>
              <w:bottom w:w="0" w:type="dxa"/>
              <w:right w:w="108" w:type="dxa"/>
            </w:tcMar>
            <w:hideMark/>
          </w:tcPr>
          <w:p w14:paraId="3FF91780" w14:textId="77777777" w:rsidR="00116284" w:rsidRPr="003A1335" w:rsidRDefault="00116284" w:rsidP="001F0788">
            <w:pPr>
              <w:spacing w:after="0"/>
              <w:rPr>
                <w:lang w:eastAsia="lt-LT" w:bidi="lo-LA"/>
              </w:rPr>
            </w:pPr>
            <w:r w:rsidRPr="003A1335">
              <w:rPr>
                <w:color w:val="000000"/>
                <w:lang w:eastAsia="lt-LT" w:bidi="lo-LA"/>
              </w:rPr>
              <w:t>(Signature)</w:t>
            </w:r>
          </w:p>
        </w:tc>
        <w:tc>
          <w:tcPr>
            <w:tcW w:w="0" w:type="auto"/>
            <w:tcMar>
              <w:top w:w="0" w:type="dxa"/>
              <w:left w:w="108" w:type="dxa"/>
              <w:bottom w:w="0" w:type="dxa"/>
              <w:right w:w="108" w:type="dxa"/>
            </w:tcMar>
            <w:hideMark/>
          </w:tcPr>
          <w:p w14:paraId="52076E6D" w14:textId="77777777" w:rsidR="00116284" w:rsidRPr="003A1335" w:rsidRDefault="00116284" w:rsidP="001F0788">
            <w:pPr>
              <w:spacing w:after="0"/>
              <w:rPr>
                <w:lang w:eastAsia="lt-LT" w:bidi="lo-LA"/>
              </w:rPr>
            </w:pPr>
          </w:p>
        </w:tc>
        <w:tc>
          <w:tcPr>
            <w:tcW w:w="0" w:type="auto"/>
            <w:tcMar>
              <w:top w:w="0" w:type="dxa"/>
              <w:left w:w="108" w:type="dxa"/>
              <w:bottom w:w="0" w:type="dxa"/>
              <w:right w:w="108" w:type="dxa"/>
            </w:tcMar>
            <w:hideMark/>
          </w:tcPr>
          <w:p w14:paraId="02243F24" w14:textId="77777777" w:rsidR="00116284" w:rsidRPr="003A1335" w:rsidRDefault="00116284" w:rsidP="001F0788">
            <w:pPr>
              <w:spacing w:after="0"/>
              <w:rPr>
                <w:lang w:eastAsia="lt-LT" w:bidi="lo-LA"/>
              </w:rPr>
            </w:pPr>
          </w:p>
        </w:tc>
        <w:tc>
          <w:tcPr>
            <w:tcW w:w="0" w:type="auto"/>
            <w:tcMar>
              <w:top w:w="0" w:type="dxa"/>
              <w:left w:w="108" w:type="dxa"/>
              <w:bottom w:w="0" w:type="dxa"/>
              <w:right w:w="108" w:type="dxa"/>
            </w:tcMar>
            <w:hideMark/>
          </w:tcPr>
          <w:p w14:paraId="4396FF00" w14:textId="77777777" w:rsidR="00116284" w:rsidRPr="003A1335" w:rsidRDefault="00116284" w:rsidP="001F0788">
            <w:pPr>
              <w:spacing w:after="0"/>
              <w:rPr>
                <w:lang w:eastAsia="lt-LT" w:bidi="lo-LA"/>
              </w:rPr>
            </w:pPr>
          </w:p>
        </w:tc>
        <w:tc>
          <w:tcPr>
            <w:tcW w:w="0" w:type="auto"/>
            <w:tcBorders>
              <w:top w:val="single" w:sz="4" w:space="0" w:color="000000"/>
            </w:tcBorders>
            <w:tcMar>
              <w:top w:w="0" w:type="dxa"/>
              <w:left w:w="108" w:type="dxa"/>
              <w:bottom w:w="0" w:type="dxa"/>
              <w:right w:w="108" w:type="dxa"/>
            </w:tcMar>
            <w:hideMark/>
          </w:tcPr>
          <w:p w14:paraId="12C18250" w14:textId="77777777" w:rsidR="00116284" w:rsidRPr="003A1335" w:rsidRDefault="00116284" w:rsidP="001F0788">
            <w:pPr>
              <w:spacing w:after="0"/>
              <w:rPr>
                <w:lang w:eastAsia="lt-LT" w:bidi="lo-LA"/>
              </w:rPr>
            </w:pPr>
            <w:r w:rsidRPr="003A1335">
              <w:rPr>
                <w:color w:val="000000"/>
                <w:lang w:eastAsia="lt-LT" w:bidi="lo-LA"/>
              </w:rPr>
              <w:t>(Name, surname, title)</w:t>
            </w:r>
          </w:p>
        </w:tc>
        <w:tc>
          <w:tcPr>
            <w:tcW w:w="0" w:type="auto"/>
            <w:tcMar>
              <w:top w:w="0" w:type="dxa"/>
              <w:left w:w="108" w:type="dxa"/>
              <w:bottom w:w="0" w:type="dxa"/>
              <w:right w:w="108" w:type="dxa"/>
            </w:tcMar>
            <w:hideMark/>
          </w:tcPr>
          <w:p w14:paraId="24B10357" w14:textId="77777777" w:rsidR="00116284" w:rsidRPr="003A1335" w:rsidRDefault="00116284" w:rsidP="001F0788">
            <w:pPr>
              <w:spacing w:after="0"/>
              <w:rPr>
                <w:lang w:eastAsia="lt-LT" w:bidi="lo-LA"/>
              </w:rPr>
            </w:pPr>
          </w:p>
        </w:tc>
      </w:tr>
    </w:tbl>
    <w:p w14:paraId="350FDBB9" w14:textId="36E38F1B" w:rsidR="00AF6F4A" w:rsidRPr="003A1335" w:rsidRDefault="00AF6F4A">
      <w:bookmarkStart w:id="14" w:name="_Toc149146912"/>
      <w:r w:rsidRPr="003A1335">
        <w:br w:type="page"/>
      </w:r>
    </w:p>
    <w:p w14:paraId="67555CC2" w14:textId="3BD2F1FF" w:rsidR="005D5982" w:rsidRPr="0057011F" w:rsidRDefault="005D5982" w:rsidP="005D5982">
      <w:pPr>
        <w:spacing w:after="0"/>
        <w:ind w:left="720"/>
        <w:jc w:val="right"/>
        <w:outlineLvl w:val="0"/>
        <w:rPr>
          <w:rFonts w:eastAsia="Arial Narrow"/>
          <w:lang w:eastAsia="en-GB" w:bidi="lo-LA"/>
        </w:rPr>
      </w:pPr>
      <w:bookmarkStart w:id="15" w:name="_Toc199329727"/>
      <w:r w:rsidRPr="0057011F">
        <w:lastRenderedPageBreak/>
        <w:t>Annex No</w:t>
      </w:r>
      <w:r w:rsidRPr="0057011F">
        <w:rPr>
          <w:rFonts w:eastAsia="Arial Narrow"/>
          <w:lang w:eastAsia="en-GB" w:bidi="lo-LA"/>
        </w:rPr>
        <w:t xml:space="preserve">. </w:t>
      </w:r>
      <w:bookmarkEnd w:id="14"/>
      <w:r w:rsidR="00234922" w:rsidRPr="0057011F">
        <w:rPr>
          <w:rFonts w:eastAsia="Arial Narrow"/>
          <w:lang w:eastAsia="en-GB" w:bidi="lo-LA"/>
        </w:rPr>
        <w:t>2</w:t>
      </w:r>
      <w:bookmarkEnd w:id="15"/>
    </w:p>
    <w:p w14:paraId="50D46282" w14:textId="77777777" w:rsidR="005D5982" w:rsidRPr="003A1335" w:rsidRDefault="005D5982" w:rsidP="005D5982">
      <w:pPr>
        <w:spacing w:after="0"/>
        <w:rPr>
          <w:i/>
          <w:lang w:eastAsia="lt-LT" w:bidi="lo-LA"/>
        </w:rPr>
      </w:pPr>
    </w:p>
    <w:p w14:paraId="7ED3F282" w14:textId="77777777" w:rsidR="005D5982" w:rsidRPr="003A1335" w:rsidRDefault="005D5982" w:rsidP="005D5982">
      <w:pPr>
        <w:spacing w:after="0"/>
        <w:rPr>
          <w:lang w:eastAsia="lt-LT" w:bidi="lo-LA"/>
        </w:rPr>
      </w:pPr>
    </w:p>
    <w:p w14:paraId="240B6AE7" w14:textId="77777777" w:rsidR="005D5982" w:rsidRPr="003A1335" w:rsidRDefault="005D5982" w:rsidP="005D5982">
      <w:pPr>
        <w:spacing w:after="0"/>
        <w:jc w:val="center"/>
        <w:rPr>
          <w:color w:val="000000"/>
          <w:u w:val="single"/>
          <w:lang w:eastAsia="lt-LT" w:bidi="lo-LA"/>
        </w:rPr>
      </w:pPr>
      <w:r w:rsidRPr="003A1335">
        <w:rPr>
          <w:color w:val="000000"/>
          <w:u w:val="single"/>
          <w:lang w:eastAsia="lt-LT" w:bidi="lo-LA"/>
        </w:rPr>
        <w:t>___________________________________</w:t>
      </w:r>
    </w:p>
    <w:p w14:paraId="51CF9842" w14:textId="77777777" w:rsidR="005D5982" w:rsidRPr="003A1335" w:rsidRDefault="005D5982" w:rsidP="005D5982">
      <w:pPr>
        <w:spacing w:after="0"/>
        <w:jc w:val="center"/>
        <w:rPr>
          <w:lang w:eastAsia="lt-LT" w:bidi="lo-LA"/>
        </w:rPr>
      </w:pPr>
      <w:r w:rsidRPr="003A1335">
        <w:rPr>
          <w:color w:val="000000"/>
          <w:lang w:eastAsia="lt-LT" w:bidi="lo-LA"/>
        </w:rPr>
        <w:t xml:space="preserve"> (Name of supplier/sub-supplier)</w:t>
      </w:r>
    </w:p>
    <w:p w14:paraId="2411058D" w14:textId="77777777" w:rsidR="005D5982" w:rsidRPr="003A1335" w:rsidRDefault="005D5982" w:rsidP="005D5982">
      <w:pPr>
        <w:spacing w:after="0"/>
        <w:rPr>
          <w:lang w:eastAsia="lt-LT" w:bidi="lo-LA"/>
        </w:rPr>
      </w:pPr>
    </w:p>
    <w:p w14:paraId="3C0EC971" w14:textId="77777777" w:rsidR="005D5982" w:rsidRPr="003A1335" w:rsidRDefault="005D5982" w:rsidP="005D5982">
      <w:pPr>
        <w:spacing w:after="0"/>
        <w:rPr>
          <w:lang w:eastAsia="lt-LT" w:bidi="lo-LA"/>
        </w:rPr>
      </w:pPr>
    </w:p>
    <w:p w14:paraId="1E52B803" w14:textId="77777777" w:rsidR="005D5982" w:rsidRPr="003A1335" w:rsidRDefault="005D5982" w:rsidP="005D5982">
      <w:pPr>
        <w:spacing w:after="0"/>
        <w:rPr>
          <w:color w:val="000000"/>
          <w:lang w:eastAsia="lt-LT" w:bidi="lo-LA"/>
        </w:rPr>
      </w:pPr>
      <w:r w:rsidRPr="003A1335">
        <w:rPr>
          <w:color w:val="000000"/>
          <w:lang w:eastAsia="lt-LT" w:bidi="lo-LA"/>
        </w:rPr>
        <w:t>___________________________________</w:t>
      </w:r>
    </w:p>
    <w:p w14:paraId="666A1B43" w14:textId="77777777" w:rsidR="005D5982" w:rsidRPr="003A1335" w:rsidRDefault="005D5982" w:rsidP="005D5982">
      <w:pPr>
        <w:spacing w:after="0"/>
        <w:rPr>
          <w:color w:val="000000"/>
          <w:lang w:eastAsia="lt-LT" w:bidi="lo-LA"/>
        </w:rPr>
      </w:pPr>
      <w:r w:rsidRPr="003A1335">
        <w:rPr>
          <w:color w:val="000000"/>
          <w:lang w:eastAsia="lt-LT" w:bidi="lo-LA"/>
        </w:rPr>
        <w:t xml:space="preserve"> (Name of the procuring entity)</w:t>
      </w:r>
    </w:p>
    <w:p w14:paraId="0FA4C0D2" w14:textId="77777777" w:rsidR="005D5982" w:rsidRPr="003A1335" w:rsidRDefault="005D5982" w:rsidP="005D5982">
      <w:pPr>
        <w:spacing w:after="0"/>
        <w:jc w:val="center"/>
        <w:rPr>
          <w:b/>
          <w:bCs/>
          <w:smallCaps/>
          <w:color w:val="000000"/>
          <w:lang w:eastAsia="lt-LT" w:bidi="lo-LA"/>
        </w:rPr>
      </w:pPr>
    </w:p>
    <w:p w14:paraId="3E85E5D9" w14:textId="77777777" w:rsidR="005D5982" w:rsidRPr="003A1335" w:rsidRDefault="005D5982" w:rsidP="005D5982">
      <w:pPr>
        <w:spacing w:after="0"/>
        <w:jc w:val="center"/>
        <w:rPr>
          <w:b/>
          <w:bCs/>
          <w:smallCaps/>
          <w:color w:val="000000"/>
          <w:lang w:eastAsia="lt-LT" w:bidi="lo-LA"/>
        </w:rPr>
      </w:pPr>
    </w:p>
    <w:p w14:paraId="31CF7A18" w14:textId="77777777" w:rsidR="005D5982" w:rsidRPr="003A1335" w:rsidRDefault="005D5982" w:rsidP="005D5982">
      <w:pPr>
        <w:spacing w:after="0"/>
        <w:jc w:val="center"/>
        <w:rPr>
          <w:lang w:eastAsia="lt-LT" w:bidi="lo-LA"/>
        </w:rPr>
      </w:pPr>
      <w:r w:rsidRPr="003A1335">
        <w:rPr>
          <w:b/>
          <w:bCs/>
          <w:smallCaps/>
          <w:color w:val="000000"/>
          <w:lang w:eastAsia="lt-LT" w:bidi="lo-LA"/>
        </w:rPr>
        <w:t>SUPPLIER/SUB-SUPPLIER DECLARATION</w:t>
      </w:r>
    </w:p>
    <w:p w14:paraId="7F8BB066" w14:textId="77777777" w:rsidR="005D5982" w:rsidRPr="003A1335" w:rsidRDefault="005D5982" w:rsidP="005D5982">
      <w:pPr>
        <w:shd w:val="clear" w:color="auto" w:fill="FFFFFF"/>
        <w:spacing w:after="0"/>
        <w:jc w:val="center"/>
        <w:rPr>
          <w:lang w:eastAsia="lt-LT" w:bidi="lo-LA"/>
        </w:rPr>
      </w:pPr>
    </w:p>
    <w:p w14:paraId="2CFB3669" w14:textId="77777777" w:rsidR="005D5982" w:rsidRPr="003A1335" w:rsidRDefault="005D5982" w:rsidP="005D5982">
      <w:pPr>
        <w:spacing w:after="0"/>
        <w:jc w:val="center"/>
        <w:rPr>
          <w:lang w:eastAsia="lt-LT" w:bidi="lo-LA"/>
        </w:rPr>
      </w:pPr>
      <w:r w:rsidRPr="003A1335">
        <w:rPr>
          <w:color w:val="000000"/>
          <w:lang w:eastAsia="lt-LT" w:bidi="lo-LA"/>
        </w:rPr>
        <w:t>__________________</w:t>
      </w:r>
    </w:p>
    <w:p w14:paraId="3C632FA3" w14:textId="1B830595" w:rsidR="005D5982" w:rsidRPr="003A1335" w:rsidRDefault="005D5982" w:rsidP="005D5982">
      <w:pPr>
        <w:spacing w:after="0"/>
        <w:jc w:val="center"/>
        <w:rPr>
          <w:lang w:eastAsia="lt-LT" w:bidi="lo-LA"/>
        </w:rPr>
      </w:pPr>
      <w:r w:rsidRPr="003A1335">
        <w:rPr>
          <w:color w:val="000000"/>
          <w:lang w:eastAsia="lt-LT" w:bidi="lo-LA"/>
        </w:rPr>
        <w:t>(Date</w:t>
      </w:r>
      <w:r w:rsidR="00347EAC" w:rsidRPr="003A1335">
        <w:rPr>
          <w:color w:val="000000"/>
          <w:lang w:eastAsia="lt-LT" w:bidi="lo-LA"/>
        </w:rPr>
        <w:t>, Place</w:t>
      </w:r>
      <w:r w:rsidRPr="003A1335">
        <w:rPr>
          <w:color w:val="000000"/>
          <w:lang w:eastAsia="lt-LT" w:bidi="lo-LA"/>
        </w:rPr>
        <w:t>)</w:t>
      </w:r>
    </w:p>
    <w:p w14:paraId="442763B8" w14:textId="77777777" w:rsidR="005D5982" w:rsidRPr="003A1335" w:rsidRDefault="005D5982" w:rsidP="005D5982">
      <w:pPr>
        <w:spacing w:after="0"/>
        <w:rPr>
          <w:lang w:eastAsia="lt-LT" w:bidi="lo-LA"/>
        </w:rPr>
      </w:pPr>
    </w:p>
    <w:p w14:paraId="36296C13" w14:textId="1D4BC050" w:rsidR="005D5982" w:rsidRPr="003A1335" w:rsidRDefault="005D5982" w:rsidP="005D5982">
      <w:pPr>
        <w:spacing w:after="0"/>
        <w:jc w:val="both"/>
        <w:rPr>
          <w:color w:val="000000"/>
          <w:lang w:eastAsia="lt-LT" w:bidi="lo-LA"/>
        </w:rPr>
      </w:pPr>
      <w:r w:rsidRPr="003A1335">
        <w:rPr>
          <w:color w:val="000000"/>
          <w:lang w:eastAsia="lt-LT" w:bidi="lo-LA"/>
        </w:rPr>
        <w:t xml:space="preserve">I certify that the supplier/sub-supplier I represent does not have Russian </w:t>
      </w:r>
      <w:r w:rsidR="00705D2F" w:rsidRPr="003A1335">
        <w:rPr>
          <w:color w:val="000000"/>
          <w:lang w:eastAsia="lt-LT" w:bidi="lo-LA"/>
        </w:rPr>
        <w:t>participation</w:t>
      </w:r>
      <w:r w:rsidRPr="003A1335">
        <w:rPr>
          <w:color w:val="000000"/>
          <w:lang w:eastAsia="lt-LT" w:bidi="lo-LA"/>
        </w:rPr>
        <w:t xml:space="preserve"> </w:t>
      </w:r>
      <w:r w:rsidR="000A6A4D" w:rsidRPr="003A1335">
        <w:rPr>
          <w:color w:val="000000"/>
          <w:lang w:eastAsia="lt-LT" w:bidi="lo-LA"/>
        </w:rPr>
        <w:t>exceeding the limits</w:t>
      </w:r>
      <w:r w:rsidRPr="003A1335">
        <w:rPr>
          <w:color w:val="000000"/>
          <w:lang w:eastAsia="lt-LT" w:bidi="lo-LA"/>
        </w:rPr>
        <w:t xml:space="preserve"> of </w:t>
      </w:r>
      <w:r w:rsidR="00783F28" w:rsidRPr="003A1335">
        <w:rPr>
          <w:color w:val="000000"/>
          <w:lang w:eastAsia="lt-LT" w:bidi="lo-LA"/>
        </w:rPr>
        <w:t xml:space="preserve">the </w:t>
      </w:r>
      <w:r w:rsidRPr="003A1335">
        <w:rPr>
          <w:color w:val="000000"/>
          <w:lang w:eastAsia="lt-LT" w:bidi="lo-LA"/>
        </w:rPr>
        <w:t xml:space="preserve">Council Regulation (EU) No 833/2014 of 31 July 2014 concerning restrictive measures in view of the actions of Russia in </w:t>
      </w:r>
      <w:proofErr w:type="spellStart"/>
      <w:r w:rsidRPr="003A1335">
        <w:rPr>
          <w:color w:val="000000"/>
          <w:lang w:eastAsia="lt-LT" w:bidi="lo-LA"/>
        </w:rPr>
        <w:t>destabilising</w:t>
      </w:r>
      <w:proofErr w:type="spellEnd"/>
      <w:r w:rsidRPr="003A1335">
        <w:rPr>
          <w:color w:val="000000"/>
          <w:lang w:eastAsia="lt-LT" w:bidi="lo-LA"/>
        </w:rPr>
        <w:t xml:space="preserve"> the situation in Ukraine, as amended, i.e.:</w:t>
      </w:r>
    </w:p>
    <w:p w14:paraId="6E23F3C2" w14:textId="517903FC" w:rsidR="005D5982" w:rsidRPr="003A1335" w:rsidRDefault="005D5982" w:rsidP="005D5982">
      <w:pPr>
        <w:spacing w:after="0"/>
        <w:jc w:val="both"/>
        <w:rPr>
          <w:color w:val="000000"/>
          <w:lang w:eastAsia="lt-LT" w:bidi="lo-LA"/>
        </w:rPr>
      </w:pPr>
      <w:r w:rsidRPr="003A1335">
        <w:rPr>
          <w:color w:val="000000"/>
          <w:lang w:eastAsia="lt-LT" w:bidi="lo-LA"/>
        </w:rPr>
        <w:t xml:space="preserve">(a) the supplier/sub-supplier I represent (and none of the members of the supplier group) is </w:t>
      </w:r>
      <w:r w:rsidR="00783F28" w:rsidRPr="003A1335">
        <w:rPr>
          <w:color w:val="000000"/>
          <w:lang w:eastAsia="lt-LT" w:bidi="lo-LA"/>
        </w:rPr>
        <w:t xml:space="preserve">not </w:t>
      </w:r>
      <w:r w:rsidRPr="003A1335">
        <w:rPr>
          <w:color w:val="000000"/>
          <w:lang w:eastAsia="lt-LT" w:bidi="lo-LA"/>
        </w:rPr>
        <w:t xml:space="preserve">a Russian citizen or a natural </w:t>
      </w:r>
      <w:r w:rsidR="00783F28" w:rsidRPr="003A1335">
        <w:rPr>
          <w:color w:val="000000"/>
          <w:lang w:eastAsia="lt-LT" w:bidi="lo-LA"/>
        </w:rPr>
        <w:t xml:space="preserve">person </w:t>
      </w:r>
      <w:r w:rsidRPr="003A1335">
        <w:rPr>
          <w:color w:val="000000"/>
          <w:lang w:eastAsia="lt-LT" w:bidi="lo-LA"/>
        </w:rPr>
        <w:t>or legal entity</w:t>
      </w:r>
      <w:r w:rsidR="0060181D" w:rsidRPr="003A1335">
        <w:rPr>
          <w:color w:val="000000"/>
          <w:lang w:eastAsia="lt-LT" w:bidi="lo-LA"/>
        </w:rPr>
        <w:t xml:space="preserve">, subject </w:t>
      </w:r>
      <w:r w:rsidRPr="003A1335">
        <w:rPr>
          <w:color w:val="000000"/>
          <w:lang w:eastAsia="lt-LT" w:bidi="lo-LA"/>
        </w:rPr>
        <w:t xml:space="preserve">or body established in </w:t>
      </w:r>
      <w:proofErr w:type="gramStart"/>
      <w:r w:rsidRPr="003A1335">
        <w:rPr>
          <w:color w:val="000000"/>
          <w:lang w:eastAsia="lt-LT" w:bidi="lo-LA"/>
        </w:rPr>
        <w:t>Russia;</w:t>
      </w:r>
      <w:proofErr w:type="gramEnd"/>
    </w:p>
    <w:p w14:paraId="744B5807" w14:textId="54E3D133" w:rsidR="005D5982" w:rsidRPr="003A1335" w:rsidRDefault="005D5982" w:rsidP="005D5982">
      <w:pPr>
        <w:spacing w:after="0"/>
        <w:jc w:val="both"/>
        <w:rPr>
          <w:color w:val="000000"/>
          <w:lang w:eastAsia="lt-LT" w:bidi="lo-LA"/>
        </w:rPr>
      </w:pPr>
      <w:r w:rsidRPr="003A1335">
        <w:rPr>
          <w:color w:val="000000"/>
          <w:lang w:eastAsia="lt-LT" w:bidi="lo-LA"/>
        </w:rPr>
        <w:t xml:space="preserve">(b) the supplier/sub-supplier represented by me (and none of the members of the group of suppliers) is a legal </w:t>
      </w:r>
      <w:r w:rsidR="0060181D" w:rsidRPr="003A1335">
        <w:rPr>
          <w:color w:val="000000"/>
          <w:lang w:eastAsia="lt-LT" w:bidi="lo-LA"/>
        </w:rPr>
        <w:t>entity</w:t>
      </w:r>
      <w:r w:rsidRPr="003A1335">
        <w:rPr>
          <w:color w:val="000000"/>
          <w:lang w:eastAsia="lt-LT" w:bidi="lo-LA"/>
        </w:rPr>
        <w:t xml:space="preserve">, </w:t>
      </w:r>
      <w:r w:rsidR="0060181D" w:rsidRPr="003A1335">
        <w:rPr>
          <w:color w:val="000000"/>
          <w:lang w:eastAsia="lt-LT" w:bidi="lo-LA"/>
        </w:rPr>
        <w:t xml:space="preserve">subject </w:t>
      </w:r>
      <w:r w:rsidRPr="003A1335">
        <w:rPr>
          <w:color w:val="000000"/>
          <w:lang w:eastAsia="lt-LT" w:bidi="lo-LA"/>
        </w:rPr>
        <w:t xml:space="preserve">or body which is owned, directly or indirectly, by more than 50 % by an entity referred to in point (a) of this </w:t>
      </w:r>
      <w:proofErr w:type="gramStart"/>
      <w:r w:rsidRPr="003A1335">
        <w:rPr>
          <w:color w:val="000000"/>
          <w:lang w:eastAsia="lt-LT" w:bidi="lo-LA"/>
        </w:rPr>
        <w:t>paragraph;</w:t>
      </w:r>
      <w:proofErr w:type="gramEnd"/>
    </w:p>
    <w:p w14:paraId="097CFCCE" w14:textId="11B5019D" w:rsidR="005D5982" w:rsidRPr="003A1335" w:rsidRDefault="005D5982" w:rsidP="005D5982">
      <w:pPr>
        <w:spacing w:after="0"/>
        <w:jc w:val="both"/>
        <w:rPr>
          <w:color w:val="000000"/>
          <w:lang w:eastAsia="lt-LT" w:bidi="lo-LA"/>
        </w:rPr>
      </w:pPr>
      <w:r w:rsidRPr="003A1335">
        <w:rPr>
          <w:color w:val="000000"/>
          <w:lang w:eastAsia="lt-LT" w:bidi="lo-LA"/>
        </w:rPr>
        <w:t xml:space="preserve">(c) neither I nor the company I represent is a natural </w:t>
      </w:r>
      <w:r w:rsidR="0060181D" w:rsidRPr="003A1335">
        <w:rPr>
          <w:color w:val="000000"/>
          <w:lang w:eastAsia="lt-LT" w:bidi="lo-LA"/>
        </w:rPr>
        <w:t xml:space="preserve">person </w:t>
      </w:r>
      <w:r w:rsidRPr="003A1335">
        <w:rPr>
          <w:color w:val="000000"/>
          <w:lang w:eastAsia="lt-LT" w:bidi="lo-LA"/>
        </w:rPr>
        <w:t xml:space="preserve">or legal </w:t>
      </w:r>
      <w:r w:rsidR="0060181D" w:rsidRPr="003A1335">
        <w:rPr>
          <w:color w:val="000000"/>
          <w:lang w:eastAsia="lt-LT" w:bidi="lo-LA"/>
        </w:rPr>
        <w:t>entity</w:t>
      </w:r>
      <w:r w:rsidRPr="003A1335">
        <w:rPr>
          <w:color w:val="000000"/>
          <w:lang w:eastAsia="lt-LT" w:bidi="lo-LA"/>
        </w:rPr>
        <w:t xml:space="preserve">, </w:t>
      </w:r>
      <w:r w:rsidR="0060181D" w:rsidRPr="003A1335">
        <w:rPr>
          <w:color w:val="000000"/>
          <w:lang w:eastAsia="lt-LT" w:bidi="lo-LA"/>
        </w:rPr>
        <w:t>subject</w:t>
      </w:r>
      <w:r w:rsidRPr="003A1335">
        <w:rPr>
          <w:color w:val="000000"/>
          <w:lang w:eastAsia="lt-LT" w:bidi="lo-LA"/>
        </w:rPr>
        <w:t xml:space="preserve"> or body acting on behalf of, or at the direction of, an entity referred to in (a) or (b</w:t>
      </w:r>
      <w:proofErr w:type="gramStart"/>
      <w:r w:rsidRPr="003A1335">
        <w:rPr>
          <w:color w:val="000000"/>
          <w:lang w:eastAsia="lt-LT" w:bidi="lo-LA"/>
        </w:rPr>
        <w:t>);</w:t>
      </w:r>
      <w:proofErr w:type="gramEnd"/>
    </w:p>
    <w:p w14:paraId="1AFB32D8" w14:textId="6311BB19" w:rsidR="005D5982" w:rsidRPr="003A1335" w:rsidRDefault="005D5982" w:rsidP="005D5982">
      <w:pPr>
        <w:spacing w:after="0"/>
        <w:jc w:val="both"/>
        <w:rPr>
          <w:color w:val="000000"/>
          <w:lang w:eastAsia="lt-LT" w:bidi="lo-LA"/>
        </w:rPr>
      </w:pPr>
      <w:r w:rsidRPr="003A1335">
        <w:rPr>
          <w:color w:val="000000"/>
          <w:lang w:eastAsia="lt-LT" w:bidi="lo-LA"/>
        </w:rPr>
        <w:t xml:space="preserve">(d) the entities listed in points (a) to (c) </w:t>
      </w:r>
      <w:r w:rsidR="00251F4E" w:rsidRPr="003A1335">
        <w:rPr>
          <w:color w:val="000000"/>
          <w:lang w:eastAsia="lt-LT" w:bidi="lo-LA"/>
        </w:rPr>
        <w:t xml:space="preserve">are not </w:t>
      </w:r>
      <w:r w:rsidRPr="003A1335">
        <w:rPr>
          <w:color w:val="000000"/>
          <w:lang w:eastAsia="lt-LT" w:bidi="lo-LA"/>
        </w:rPr>
        <w:t>involved as subcontractors, suppliers or entities whose capacities are relied on by the supplier I represent where they account for more than 10% of the contract value.</w:t>
      </w:r>
    </w:p>
    <w:p w14:paraId="31DA514D" w14:textId="77777777" w:rsidR="005D5982" w:rsidRPr="003A1335" w:rsidRDefault="005D5982" w:rsidP="005D5982">
      <w:pPr>
        <w:spacing w:after="0"/>
        <w:jc w:val="both"/>
        <w:rPr>
          <w:rFonts w:eastAsia="Calibri"/>
          <w:color w:val="000000"/>
          <w:shd w:val="clear" w:color="auto" w:fill="FFFFFF"/>
          <w:lang w:eastAsia="en-GB" w:bidi="lo-LA"/>
        </w:rPr>
      </w:pPr>
      <w:r w:rsidRPr="003A1335">
        <w:rPr>
          <w:color w:val="000000"/>
          <w:lang w:eastAsia="lt-LT" w:bidi="lo-LA"/>
        </w:rPr>
        <w:t xml:space="preserve">I confirm that the supplier/sub-supplier I have used or will use in the future, the </w:t>
      </w:r>
      <w:r w:rsidRPr="003A1335">
        <w:rPr>
          <w:rFonts w:eastAsia="Calibri"/>
          <w:lang w:eastAsia="en-GB" w:bidi="lo-LA"/>
        </w:rPr>
        <w:t xml:space="preserve">economic entities whose capacities I have relied on or (and) will rely on, the manufacturers of goods (and their components) </w:t>
      </w:r>
      <w:r w:rsidRPr="003A1335">
        <w:rPr>
          <w:color w:val="000000"/>
          <w:lang w:eastAsia="lt-LT" w:bidi="lo-LA"/>
        </w:rPr>
        <w:t xml:space="preserve">are not subject to </w:t>
      </w:r>
      <w:r w:rsidRPr="003A1335">
        <w:rPr>
          <w:rFonts w:eastAsia="Calibri"/>
          <w:lang w:eastAsia="en-GB" w:bidi="lo-LA"/>
        </w:rPr>
        <w:t>international sanctions implemented in the Republic of Lithuania, as defined by the Law on International Sanctions of the Republic of Lithuania.</w:t>
      </w:r>
    </w:p>
    <w:p w14:paraId="1F6DBFBB" w14:textId="77777777" w:rsidR="005D5982" w:rsidRPr="003A1335" w:rsidRDefault="005D5982" w:rsidP="005D5982">
      <w:pPr>
        <w:tabs>
          <w:tab w:val="left" w:pos="284"/>
          <w:tab w:val="left" w:pos="426"/>
        </w:tabs>
        <w:spacing w:after="0"/>
        <w:jc w:val="both"/>
        <w:rPr>
          <w:color w:val="000000"/>
          <w:lang w:eastAsia="lt-LT" w:bidi="lo-LA"/>
        </w:rPr>
      </w:pPr>
    </w:p>
    <w:p w14:paraId="50612AB8" w14:textId="3F11F672" w:rsidR="005D5982" w:rsidRPr="003A1335" w:rsidRDefault="005D5982" w:rsidP="005D5982">
      <w:pPr>
        <w:tabs>
          <w:tab w:val="left" w:pos="284"/>
          <w:tab w:val="left" w:pos="426"/>
        </w:tabs>
        <w:spacing w:after="0"/>
        <w:jc w:val="both"/>
        <w:rPr>
          <w:color w:val="000000"/>
          <w:lang w:eastAsia="lt-LT" w:bidi="lo-LA"/>
        </w:rPr>
      </w:pPr>
      <w:r w:rsidRPr="003A1335">
        <w:rPr>
          <w:color w:val="000000"/>
          <w:lang w:eastAsia="lt-LT" w:bidi="lo-LA"/>
        </w:rPr>
        <w:t xml:space="preserve">In the event of a change in the declared circumstances, I undertake to inform the </w:t>
      </w:r>
      <w:r w:rsidR="00251F4E" w:rsidRPr="003A1335">
        <w:rPr>
          <w:color w:val="000000"/>
          <w:lang w:eastAsia="lt-LT" w:bidi="lo-LA"/>
        </w:rPr>
        <w:t>Buyer</w:t>
      </w:r>
      <w:r w:rsidRPr="003A1335">
        <w:rPr>
          <w:color w:val="000000"/>
          <w:lang w:eastAsia="lt-LT" w:bidi="lo-LA"/>
        </w:rPr>
        <w:t xml:space="preserve"> immediately. </w:t>
      </w:r>
    </w:p>
    <w:p w14:paraId="2A312153" w14:textId="77777777" w:rsidR="005D5982" w:rsidRPr="003A1335" w:rsidRDefault="005D5982" w:rsidP="005D5982">
      <w:pPr>
        <w:tabs>
          <w:tab w:val="left" w:pos="284"/>
          <w:tab w:val="left" w:pos="426"/>
        </w:tabs>
        <w:spacing w:after="0"/>
        <w:jc w:val="both"/>
        <w:rPr>
          <w:color w:val="000000"/>
          <w:lang w:eastAsia="lt-LT" w:bidi="lo-LA"/>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1206"/>
        <w:gridCol w:w="222"/>
        <w:gridCol w:w="222"/>
        <w:gridCol w:w="222"/>
        <w:gridCol w:w="2195"/>
        <w:gridCol w:w="222"/>
      </w:tblGrid>
      <w:tr w:rsidR="005D5982" w:rsidRPr="003A1335" w14:paraId="29ED616F" w14:textId="77777777" w:rsidTr="00DB79C1">
        <w:trPr>
          <w:jc w:val="center"/>
        </w:trPr>
        <w:tc>
          <w:tcPr>
            <w:tcW w:w="0" w:type="auto"/>
            <w:gridSpan w:val="6"/>
            <w:tcMar>
              <w:top w:w="0" w:type="dxa"/>
              <w:left w:w="108" w:type="dxa"/>
              <w:bottom w:w="0" w:type="dxa"/>
              <w:right w:w="108" w:type="dxa"/>
            </w:tcMar>
            <w:hideMark/>
          </w:tcPr>
          <w:p w14:paraId="3AB0C11E" w14:textId="77777777" w:rsidR="005D5982" w:rsidRPr="003A1335" w:rsidRDefault="005D5982" w:rsidP="005D5982">
            <w:pPr>
              <w:tabs>
                <w:tab w:val="left" w:pos="284"/>
                <w:tab w:val="left" w:pos="426"/>
              </w:tabs>
              <w:spacing w:after="0"/>
              <w:jc w:val="both"/>
              <w:rPr>
                <w:color w:val="000000"/>
                <w:lang w:eastAsia="lt-LT" w:bidi="lo-LA"/>
              </w:rPr>
            </w:pPr>
          </w:p>
        </w:tc>
      </w:tr>
      <w:tr w:rsidR="005D5982" w:rsidRPr="003A1335" w14:paraId="3FA81AE6" w14:textId="77777777" w:rsidTr="00DB79C1">
        <w:trPr>
          <w:trHeight w:val="285"/>
          <w:jc w:val="center"/>
        </w:trPr>
        <w:tc>
          <w:tcPr>
            <w:tcW w:w="0" w:type="auto"/>
            <w:tcBorders>
              <w:bottom w:val="single" w:sz="4" w:space="0" w:color="000000"/>
            </w:tcBorders>
            <w:tcMar>
              <w:top w:w="0" w:type="dxa"/>
              <w:left w:w="108" w:type="dxa"/>
              <w:bottom w:w="0" w:type="dxa"/>
              <w:right w:w="108" w:type="dxa"/>
            </w:tcMar>
            <w:hideMark/>
          </w:tcPr>
          <w:p w14:paraId="12BFA862" w14:textId="77777777" w:rsidR="005D5982" w:rsidRPr="003A1335" w:rsidRDefault="005D5982" w:rsidP="005D5982">
            <w:pPr>
              <w:spacing w:after="0"/>
              <w:rPr>
                <w:lang w:eastAsia="lt-LT" w:bidi="lo-LA"/>
              </w:rPr>
            </w:pPr>
          </w:p>
        </w:tc>
        <w:tc>
          <w:tcPr>
            <w:tcW w:w="0" w:type="auto"/>
            <w:tcMar>
              <w:top w:w="0" w:type="dxa"/>
              <w:left w:w="108" w:type="dxa"/>
              <w:bottom w:w="0" w:type="dxa"/>
              <w:right w:w="108" w:type="dxa"/>
            </w:tcMar>
            <w:hideMark/>
          </w:tcPr>
          <w:p w14:paraId="5DAB6EE6" w14:textId="77777777" w:rsidR="005D5982" w:rsidRPr="003A1335" w:rsidRDefault="005D5982" w:rsidP="005D5982">
            <w:pPr>
              <w:spacing w:after="0"/>
              <w:rPr>
                <w:lang w:eastAsia="lt-LT" w:bidi="lo-LA"/>
              </w:rPr>
            </w:pPr>
          </w:p>
        </w:tc>
        <w:tc>
          <w:tcPr>
            <w:tcW w:w="0" w:type="auto"/>
            <w:tcMar>
              <w:top w:w="0" w:type="dxa"/>
              <w:left w:w="108" w:type="dxa"/>
              <w:bottom w:w="0" w:type="dxa"/>
              <w:right w:w="108" w:type="dxa"/>
            </w:tcMar>
            <w:hideMark/>
          </w:tcPr>
          <w:p w14:paraId="14CA4958" w14:textId="77777777" w:rsidR="005D5982" w:rsidRPr="003A1335" w:rsidRDefault="005D5982" w:rsidP="005D5982">
            <w:pPr>
              <w:spacing w:after="0"/>
              <w:rPr>
                <w:lang w:eastAsia="lt-LT" w:bidi="lo-LA"/>
              </w:rPr>
            </w:pPr>
          </w:p>
        </w:tc>
        <w:tc>
          <w:tcPr>
            <w:tcW w:w="0" w:type="auto"/>
            <w:tcMar>
              <w:top w:w="0" w:type="dxa"/>
              <w:left w:w="108" w:type="dxa"/>
              <w:bottom w:w="0" w:type="dxa"/>
              <w:right w:w="108" w:type="dxa"/>
            </w:tcMar>
            <w:hideMark/>
          </w:tcPr>
          <w:p w14:paraId="2F6C7C01" w14:textId="77777777" w:rsidR="005D5982" w:rsidRPr="003A1335" w:rsidRDefault="005D5982" w:rsidP="005D5982">
            <w:pPr>
              <w:spacing w:after="0"/>
              <w:rPr>
                <w:lang w:eastAsia="lt-LT" w:bidi="lo-LA"/>
              </w:rPr>
            </w:pPr>
          </w:p>
        </w:tc>
        <w:tc>
          <w:tcPr>
            <w:tcW w:w="0" w:type="auto"/>
            <w:tcBorders>
              <w:bottom w:val="single" w:sz="4" w:space="0" w:color="000000"/>
            </w:tcBorders>
            <w:tcMar>
              <w:top w:w="0" w:type="dxa"/>
              <w:left w:w="108" w:type="dxa"/>
              <w:bottom w:w="0" w:type="dxa"/>
              <w:right w:w="108" w:type="dxa"/>
            </w:tcMar>
            <w:hideMark/>
          </w:tcPr>
          <w:p w14:paraId="6FDDED54" w14:textId="77777777" w:rsidR="005D5982" w:rsidRPr="003A1335" w:rsidRDefault="005D5982" w:rsidP="005D5982">
            <w:pPr>
              <w:spacing w:after="0"/>
              <w:rPr>
                <w:lang w:eastAsia="lt-LT" w:bidi="lo-LA"/>
              </w:rPr>
            </w:pPr>
          </w:p>
        </w:tc>
        <w:tc>
          <w:tcPr>
            <w:tcW w:w="0" w:type="auto"/>
            <w:tcMar>
              <w:top w:w="0" w:type="dxa"/>
              <w:left w:w="108" w:type="dxa"/>
              <w:bottom w:w="0" w:type="dxa"/>
              <w:right w:w="108" w:type="dxa"/>
            </w:tcMar>
            <w:hideMark/>
          </w:tcPr>
          <w:p w14:paraId="2FE6ADD9" w14:textId="77777777" w:rsidR="005D5982" w:rsidRPr="003A1335" w:rsidRDefault="005D5982" w:rsidP="005D5982">
            <w:pPr>
              <w:spacing w:after="0"/>
              <w:rPr>
                <w:lang w:eastAsia="lt-LT" w:bidi="lo-LA"/>
              </w:rPr>
            </w:pPr>
          </w:p>
        </w:tc>
      </w:tr>
      <w:tr w:rsidR="005D5982" w:rsidRPr="003A1335" w14:paraId="488F5736" w14:textId="77777777" w:rsidTr="00116284">
        <w:trPr>
          <w:trHeight w:val="56"/>
          <w:jc w:val="center"/>
        </w:trPr>
        <w:tc>
          <w:tcPr>
            <w:tcW w:w="0" w:type="auto"/>
            <w:tcBorders>
              <w:top w:val="single" w:sz="4" w:space="0" w:color="000000"/>
            </w:tcBorders>
            <w:tcMar>
              <w:top w:w="0" w:type="dxa"/>
              <w:left w:w="108" w:type="dxa"/>
              <w:bottom w:w="0" w:type="dxa"/>
              <w:right w:w="108" w:type="dxa"/>
            </w:tcMar>
            <w:hideMark/>
          </w:tcPr>
          <w:p w14:paraId="2F1CC4D2" w14:textId="77777777" w:rsidR="005D5982" w:rsidRPr="003A1335" w:rsidRDefault="005D5982" w:rsidP="005D5982">
            <w:pPr>
              <w:spacing w:after="0"/>
              <w:rPr>
                <w:lang w:eastAsia="lt-LT" w:bidi="lo-LA"/>
              </w:rPr>
            </w:pPr>
            <w:r w:rsidRPr="003A1335">
              <w:rPr>
                <w:color w:val="000000"/>
                <w:lang w:eastAsia="lt-LT" w:bidi="lo-LA"/>
              </w:rPr>
              <w:t>(Signature)</w:t>
            </w:r>
          </w:p>
        </w:tc>
        <w:tc>
          <w:tcPr>
            <w:tcW w:w="0" w:type="auto"/>
            <w:tcMar>
              <w:top w:w="0" w:type="dxa"/>
              <w:left w:w="108" w:type="dxa"/>
              <w:bottom w:w="0" w:type="dxa"/>
              <w:right w:w="108" w:type="dxa"/>
            </w:tcMar>
            <w:hideMark/>
          </w:tcPr>
          <w:p w14:paraId="7DB768E7" w14:textId="77777777" w:rsidR="005D5982" w:rsidRPr="003A1335" w:rsidRDefault="005D5982" w:rsidP="005D5982">
            <w:pPr>
              <w:spacing w:after="0"/>
              <w:rPr>
                <w:lang w:eastAsia="lt-LT" w:bidi="lo-LA"/>
              </w:rPr>
            </w:pPr>
          </w:p>
        </w:tc>
        <w:tc>
          <w:tcPr>
            <w:tcW w:w="0" w:type="auto"/>
            <w:tcMar>
              <w:top w:w="0" w:type="dxa"/>
              <w:left w:w="108" w:type="dxa"/>
              <w:bottom w:w="0" w:type="dxa"/>
              <w:right w:w="108" w:type="dxa"/>
            </w:tcMar>
            <w:hideMark/>
          </w:tcPr>
          <w:p w14:paraId="0040641A" w14:textId="77777777" w:rsidR="005D5982" w:rsidRPr="003A1335" w:rsidRDefault="005D5982" w:rsidP="005D5982">
            <w:pPr>
              <w:spacing w:after="0"/>
              <w:rPr>
                <w:lang w:eastAsia="lt-LT" w:bidi="lo-LA"/>
              </w:rPr>
            </w:pPr>
          </w:p>
        </w:tc>
        <w:tc>
          <w:tcPr>
            <w:tcW w:w="0" w:type="auto"/>
            <w:tcMar>
              <w:top w:w="0" w:type="dxa"/>
              <w:left w:w="108" w:type="dxa"/>
              <w:bottom w:w="0" w:type="dxa"/>
              <w:right w:w="108" w:type="dxa"/>
            </w:tcMar>
            <w:hideMark/>
          </w:tcPr>
          <w:p w14:paraId="414CE86D" w14:textId="77777777" w:rsidR="005D5982" w:rsidRPr="003A1335" w:rsidRDefault="005D5982" w:rsidP="005D5982">
            <w:pPr>
              <w:spacing w:after="0"/>
              <w:rPr>
                <w:lang w:eastAsia="lt-LT" w:bidi="lo-LA"/>
              </w:rPr>
            </w:pPr>
          </w:p>
        </w:tc>
        <w:tc>
          <w:tcPr>
            <w:tcW w:w="0" w:type="auto"/>
            <w:tcBorders>
              <w:top w:val="single" w:sz="4" w:space="0" w:color="000000"/>
            </w:tcBorders>
            <w:tcMar>
              <w:top w:w="0" w:type="dxa"/>
              <w:left w:w="108" w:type="dxa"/>
              <w:bottom w:w="0" w:type="dxa"/>
              <w:right w:w="108" w:type="dxa"/>
            </w:tcMar>
            <w:hideMark/>
          </w:tcPr>
          <w:p w14:paraId="3E7D732B" w14:textId="77777777" w:rsidR="005D5982" w:rsidRPr="003A1335" w:rsidRDefault="005D5982" w:rsidP="005D5982">
            <w:pPr>
              <w:spacing w:after="0"/>
              <w:rPr>
                <w:lang w:eastAsia="lt-LT" w:bidi="lo-LA"/>
              </w:rPr>
            </w:pPr>
            <w:r w:rsidRPr="003A1335">
              <w:rPr>
                <w:color w:val="000000"/>
                <w:lang w:eastAsia="lt-LT" w:bidi="lo-LA"/>
              </w:rPr>
              <w:t>(Name, surname, title)</w:t>
            </w:r>
          </w:p>
        </w:tc>
        <w:tc>
          <w:tcPr>
            <w:tcW w:w="0" w:type="auto"/>
            <w:tcMar>
              <w:top w:w="0" w:type="dxa"/>
              <w:left w:w="108" w:type="dxa"/>
              <w:bottom w:w="0" w:type="dxa"/>
              <w:right w:w="108" w:type="dxa"/>
            </w:tcMar>
            <w:hideMark/>
          </w:tcPr>
          <w:p w14:paraId="6DB80B1D" w14:textId="77777777" w:rsidR="005D5982" w:rsidRPr="003A1335" w:rsidRDefault="005D5982" w:rsidP="005D5982">
            <w:pPr>
              <w:spacing w:after="0"/>
              <w:rPr>
                <w:lang w:eastAsia="lt-LT" w:bidi="lo-LA"/>
              </w:rPr>
            </w:pPr>
          </w:p>
        </w:tc>
      </w:tr>
    </w:tbl>
    <w:p w14:paraId="3E11A03D" w14:textId="77777777" w:rsidR="005D5982" w:rsidRPr="003A1335" w:rsidRDefault="005D5982" w:rsidP="005D5982">
      <w:pPr>
        <w:spacing w:after="0"/>
        <w:rPr>
          <w:lang w:eastAsia="en-GB" w:bidi="lo-LA"/>
        </w:rPr>
      </w:pPr>
    </w:p>
    <w:p w14:paraId="6D3CFD4C" w14:textId="77777777" w:rsidR="00F410F9" w:rsidRPr="003A1335" w:rsidRDefault="00F410F9" w:rsidP="005D5982">
      <w:pPr>
        <w:widowControl w:val="0"/>
        <w:autoSpaceDE w:val="0"/>
        <w:autoSpaceDN w:val="0"/>
        <w:spacing w:after="0" w:line="240" w:lineRule="auto"/>
        <w:ind w:right="48"/>
        <w:jc w:val="both"/>
        <w:rPr>
          <w:highlight w:val="yellow"/>
        </w:rPr>
      </w:pPr>
    </w:p>
    <w:sectPr w:rsidR="00F410F9" w:rsidRPr="003A1335" w:rsidSect="00982449">
      <w:headerReference w:type="even" r:id="rId25"/>
      <w:headerReference w:type="default" r:id="rId26"/>
      <w:footerReference w:type="even" r:id="rId27"/>
      <w:footerReference w:type="default" r:id="rId28"/>
      <w:headerReference w:type="first" r:id="rId29"/>
      <w:footerReference w:type="first" r:id="rId3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7CE16D" w14:textId="77777777" w:rsidR="001B18B4" w:rsidRPr="000E1103" w:rsidRDefault="001B18B4" w:rsidP="003056A0">
      <w:pPr>
        <w:spacing w:after="0" w:line="240" w:lineRule="auto"/>
      </w:pPr>
      <w:r w:rsidRPr="000E1103">
        <w:separator/>
      </w:r>
    </w:p>
  </w:endnote>
  <w:endnote w:type="continuationSeparator" w:id="0">
    <w:p w14:paraId="2EF229D1" w14:textId="77777777" w:rsidR="001B18B4" w:rsidRPr="000E1103" w:rsidRDefault="001B18B4" w:rsidP="003056A0">
      <w:pPr>
        <w:spacing w:after="0" w:line="240" w:lineRule="auto"/>
      </w:pPr>
      <w:r w:rsidRPr="000E1103">
        <w:continuationSeparator/>
      </w:r>
    </w:p>
  </w:endnote>
  <w:endnote w:type="continuationNotice" w:id="1">
    <w:p w14:paraId="41869D54" w14:textId="77777777" w:rsidR="001B18B4" w:rsidRPr="000E1103" w:rsidRDefault="001B18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TimesNewRomanPSMT">
    <w:altName w:val="Times New Roman"/>
    <w:panose1 w:val="00000000000000000000"/>
    <w:charset w:val="00"/>
    <w:family w:val="roman"/>
    <w:notTrueType/>
    <w:pitch w:val="default"/>
  </w:font>
  <w:font w:name="Arial Narrow">
    <w:panose1 w:val="020B0606020202030204"/>
    <w:charset w:val="BA"/>
    <w:family w:val="swiss"/>
    <w:pitch w:val="variable"/>
    <w:sig w:usb0="00000287" w:usb1="00000800" w:usb2="00000000" w:usb3="00000000" w:csb0="0000009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6342FA" w14:textId="77777777" w:rsidR="007C2831" w:rsidRPr="000E1103" w:rsidRDefault="007C2831">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en-US"/>
      </w:rPr>
      <w:id w:val="-1538190876"/>
      <w:docPartObj>
        <w:docPartGallery w:val="Page Numbers (Bottom of Page)"/>
        <w:docPartUnique/>
      </w:docPartObj>
    </w:sdtPr>
    <w:sdtEndPr>
      <w:rPr>
        <w:rFonts w:ascii="Arial" w:hAnsi="Arial" w:cs="Arial"/>
        <w:sz w:val="20"/>
        <w:szCs w:val="20"/>
      </w:rPr>
    </w:sdtEndPr>
    <w:sdtContent>
      <w:p w14:paraId="4A4D7774" w14:textId="11CBE4A0" w:rsidR="004C5CC6" w:rsidRPr="000E1103" w:rsidRDefault="004C5CC6">
        <w:pPr>
          <w:pStyle w:val="Footer"/>
          <w:jc w:val="right"/>
          <w:rPr>
            <w:rFonts w:ascii="Arial" w:hAnsi="Arial" w:cs="Arial"/>
            <w:sz w:val="20"/>
            <w:szCs w:val="20"/>
            <w:lang w:val="en-US"/>
          </w:rPr>
        </w:pPr>
        <w:r w:rsidRPr="000E1103">
          <w:rPr>
            <w:rFonts w:ascii="Arial" w:hAnsi="Arial" w:cs="Arial"/>
            <w:sz w:val="20"/>
            <w:szCs w:val="20"/>
            <w:lang w:val="en-US"/>
          </w:rPr>
          <w:fldChar w:fldCharType="begin"/>
        </w:r>
        <w:r w:rsidRPr="000E1103">
          <w:rPr>
            <w:rFonts w:ascii="Arial" w:hAnsi="Arial" w:cs="Arial"/>
            <w:sz w:val="20"/>
            <w:szCs w:val="20"/>
            <w:lang w:val="en-US"/>
          </w:rPr>
          <w:instrText xml:space="preserve"> PAGE   \* MERGEFORMAT </w:instrText>
        </w:r>
        <w:r w:rsidRPr="000E1103">
          <w:rPr>
            <w:rFonts w:ascii="Arial" w:hAnsi="Arial" w:cs="Arial"/>
            <w:sz w:val="20"/>
            <w:szCs w:val="20"/>
            <w:lang w:val="en-US"/>
          </w:rPr>
          <w:fldChar w:fldCharType="separate"/>
        </w:r>
        <w:r w:rsidRPr="000E1103">
          <w:rPr>
            <w:rFonts w:ascii="Arial" w:hAnsi="Arial" w:cs="Arial"/>
            <w:sz w:val="20"/>
            <w:szCs w:val="20"/>
            <w:lang w:val="en-US"/>
          </w:rPr>
          <w:t>2</w:t>
        </w:r>
        <w:r w:rsidRPr="000E1103">
          <w:rPr>
            <w:rFonts w:ascii="Arial" w:hAnsi="Arial" w:cs="Arial"/>
            <w:sz w:val="20"/>
            <w:szCs w:val="20"/>
            <w:lang w:val="en-US"/>
          </w:rPr>
          <w:fldChar w:fldCharType="end"/>
        </w:r>
      </w:p>
    </w:sdtContent>
  </w:sdt>
  <w:p w14:paraId="77049873" w14:textId="77777777" w:rsidR="004C5CC6" w:rsidRPr="000E1103" w:rsidRDefault="004C5CC6">
    <w:pPr>
      <w:pStyle w:val="Footer"/>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D46D1" w14:textId="77777777" w:rsidR="007C2831" w:rsidRPr="000E1103" w:rsidRDefault="007C2831">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3DEE5B" w14:textId="77777777" w:rsidR="001B18B4" w:rsidRPr="000E1103" w:rsidRDefault="001B18B4" w:rsidP="003056A0">
      <w:pPr>
        <w:spacing w:after="0" w:line="240" w:lineRule="auto"/>
      </w:pPr>
      <w:r w:rsidRPr="000E1103">
        <w:separator/>
      </w:r>
    </w:p>
  </w:footnote>
  <w:footnote w:type="continuationSeparator" w:id="0">
    <w:p w14:paraId="4EEDC352" w14:textId="77777777" w:rsidR="001B18B4" w:rsidRPr="000E1103" w:rsidRDefault="001B18B4" w:rsidP="003056A0">
      <w:pPr>
        <w:spacing w:after="0" w:line="240" w:lineRule="auto"/>
      </w:pPr>
      <w:r w:rsidRPr="000E1103">
        <w:continuationSeparator/>
      </w:r>
    </w:p>
  </w:footnote>
  <w:footnote w:type="continuationNotice" w:id="1">
    <w:p w14:paraId="2BD33309" w14:textId="77777777" w:rsidR="001B18B4" w:rsidRPr="000E1103" w:rsidRDefault="001B18B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47166" w14:textId="77777777" w:rsidR="007C2831" w:rsidRPr="000E1103" w:rsidRDefault="007C2831">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CD8B2" w14:textId="77777777" w:rsidR="007C2831" w:rsidRPr="000E1103" w:rsidRDefault="007C2831">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F16C2" w14:textId="77777777" w:rsidR="007C2831" w:rsidRPr="000E1103" w:rsidRDefault="007C2831">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828D7"/>
    <w:multiLevelType w:val="multilevel"/>
    <w:tmpl w:val="F5A8FA2E"/>
    <w:lvl w:ilvl="0">
      <w:start w:val="6"/>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1371D6A"/>
    <w:multiLevelType w:val="multilevel"/>
    <w:tmpl w:val="E640E22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6C6197"/>
    <w:multiLevelType w:val="multilevel"/>
    <w:tmpl w:val="4C3273E8"/>
    <w:lvl w:ilvl="0">
      <w:start w:val="7"/>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602FD1"/>
    <w:multiLevelType w:val="multilevel"/>
    <w:tmpl w:val="41167AAE"/>
    <w:lvl w:ilvl="0">
      <w:start w:val="3"/>
      <w:numFmt w:val="decimal"/>
      <w:lvlText w:val="%1."/>
      <w:lvlJc w:val="left"/>
      <w:pPr>
        <w:ind w:left="600" w:hanging="600"/>
      </w:pPr>
      <w:rPr>
        <w:rFonts w:hint="default"/>
      </w:rPr>
    </w:lvl>
    <w:lvl w:ilvl="1">
      <w:start w:val="10"/>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C90DE9"/>
    <w:multiLevelType w:val="multilevel"/>
    <w:tmpl w:val="987C7320"/>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36465D6"/>
    <w:multiLevelType w:val="multilevel"/>
    <w:tmpl w:val="F9F490BC"/>
    <w:lvl w:ilvl="0">
      <w:start w:val="3"/>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8D2437D"/>
    <w:multiLevelType w:val="hybridMultilevel"/>
    <w:tmpl w:val="9CF4E04C"/>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3D4822B9"/>
    <w:multiLevelType w:val="multilevel"/>
    <w:tmpl w:val="9B78CEE2"/>
    <w:lvl w:ilvl="0">
      <w:start w:val="2"/>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9575A47"/>
    <w:multiLevelType w:val="multilevel"/>
    <w:tmpl w:val="F9D64C38"/>
    <w:lvl w:ilvl="0">
      <w:start w:val="1"/>
      <w:numFmt w:val="decimal"/>
      <w:lvlText w:val="%1"/>
      <w:lvlJc w:val="left"/>
      <w:pPr>
        <w:ind w:left="1042" w:hanging="516"/>
      </w:pPr>
      <w:rPr>
        <w:rFonts w:hint="default"/>
        <w:lang w:val="lt-LT" w:eastAsia="en-US" w:bidi="ar-SA"/>
      </w:rPr>
    </w:lvl>
    <w:lvl w:ilvl="1">
      <w:start w:val="1"/>
      <w:numFmt w:val="decimal"/>
      <w:pStyle w:val="ListParagraph"/>
      <w:lvlText w:val="%1.%2."/>
      <w:lvlJc w:val="left"/>
      <w:pPr>
        <w:ind w:left="1042" w:hanging="516"/>
      </w:pPr>
      <w:rPr>
        <w:rFonts w:ascii="Arial" w:eastAsia="Times New Roman" w:hAnsi="Arial" w:cs="Arial" w:hint="default"/>
        <w:i w:val="0"/>
        <w:iCs/>
        <w:w w:val="100"/>
        <w:sz w:val="20"/>
        <w:szCs w:val="20"/>
        <w:lang w:val="lt-LT" w:eastAsia="en-US" w:bidi="ar-SA"/>
      </w:rPr>
    </w:lvl>
    <w:lvl w:ilvl="2">
      <w:numFmt w:val="bullet"/>
      <w:lvlText w:val="•"/>
      <w:lvlJc w:val="left"/>
      <w:pPr>
        <w:ind w:left="2324" w:hanging="516"/>
      </w:pPr>
      <w:rPr>
        <w:rFonts w:hint="default"/>
        <w:lang w:val="lt-LT" w:eastAsia="en-US" w:bidi="ar-SA"/>
      </w:rPr>
    </w:lvl>
    <w:lvl w:ilvl="3">
      <w:numFmt w:val="bullet"/>
      <w:lvlText w:val="•"/>
      <w:lvlJc w:val="left"/>
      <w:pPr>
        <w:ind w:left="3368" w:hanging="516"/>
      </w:pPr>
      <w:rPr>
        <w:rFonts w:hint="default"/>
        <w:lang w:val="lt-LT" w:eastAsia="en-US" w:bidi="ar-SA"/>
      </w:rPr>
    </w:lvl>
    <w:lvl w:ilvl="4">
      <w:numFmt w:val="bullet"/>
      <w:lvlText w:val="•"/>
      <w:lvlJc w:val="left"/>
      <w:pPr>
        <w:ind w:left="4413" w:hanging="516"/>
      </w:pPr>
      <w:rPr>
        <w:rFonts w:hint="default"/>
        <w:lang w:val="lt-LT" w:eastAsia="en-US" w:bidi="ar-SA"/>
      </w:rPr>
    </w:lvl>
    <w:lvl w:ilvl="5">
      <w:numFmt w:val="bullet"/>
      <w:lvlText w:val="•"/>
      <w:lvlJc w:val="left"/>
      <w:pPr>
        <w:ind w:left="5457" w:hanging="516"/>
      </w:pPr>
      <w:rPr>
        <w:rFonts w:hint="default"/>
        <w:lang w:val="lt-LT" w:eastAsia="en-US" w:bidi="ar-SA"/>
      </w:rPr>
    </w:lvl>
    <w:lvl w:ilvl="6">
      <w:numFmt w:val="bullet"/>
      <w:lvlText w:val="•"/>
      <w:lvlJc w:val="left"/>
      <w:pPr>
        <w:ind w:left="6502" w:hanging="516"/>
      </w:pPr>
      <w:rPr>
        <w:rFonts w:hint="default"/>
        <w:lang w:val="lt-LT" w:eastAsia="en-US" w:bidi="ar-SA"/>
      </w:rPr>
    </w:lvl>
    <w:lvl w:ilvl="7">
      <w:numFmt w:val="bullet"/>
      <w:lvlText w:val="•"/>
      <w:lvlJc w:val="left"/>
      <w:pPr>
        <w:ind w:left="7546" w:hanging="516"/>
      </w:pPr>
      <w:rPr>
        <w:rFonts w:hint="default"/>
        <w:lang w:val="lt-LT" w:eastAsia="en-US" w:bidi="ar-SA"/>
      </w:rPr>
    </w:lvl>
    <w:lvl w:ilvl="8">
      <w:numFmt w:val="bullet"/>
      <w:lvlText w:val="•"/>
      <w:lvlJc w:val="left"/>
      <w:pPr>
        <w:ind w:left="8591" w:hanging="516"/>
      </w:pPr>
      <w:rPr>
        <w:rFonts w:hint="default"/>
        <w:lang w:val="lt-LT" w:eastAsia="en-US" w:bidi="ar-SA"/>
      </w:rPr>
    </w:lvl>
  </w:abstractNum>
  <w:abstractNum w:abstractNumId="9" w15:restartNumberingAfterBreak="0">
    <w:nsid w:val="4A014BB3"/>
    <w:multiLevelType w:val="hybridMultilevel"/>
    <w:tmpl w:val="36CEF56C"/>
    <w:lvl w:ilvl="0" w:tplc="34087F5A">
      <w:start w:val="3"/>
      <w:numFmt w:val="bullet"/>
      <w:lvlText w:val="-"/>
      <w:lvlJc w:val="left"/>
      <w:pPr>
        <w:ind w:left="474" w:hanging="360"/>
      </w:pPr>
      <w:rPr>
        <w:rFonts w:ascii="Arial" w:eastAsia="Times New Roman" w:hAnsi="Arial" w:cs="Arial" w:hint="default"/>
      </w:rPr>
    </w:lvl>
    <w:lvl w:ilvl="1" w:tplc="04090003" w:tentative="1">
      <w:start w:val="1"/>
      <w:numFmt w:val="bullet"/>
      <w:lvlText w:val="o"/>
      <w:lvlJc w:val="left"/>
      <w:pPr>
        <w:ind w:left="1194" w:hanging="360"/>
      </w:pPr>
      <w:rPr>
        <w:rFonts w:ascii="Courier New" w:hAnsi="Courier New" w:cs="Courier New" w:hint="default"/>
      </w:rPr>
    </w:lvl>
    <w:lvl w:ilvl="2" w:tplc="04090005" w:tentative="1">
      <w:start w:val="1"/>
      <w:numFmt w:val="bullet"/>
      <w:lvlText w:val=""/>
      <w:lvlJc w:val="left"/>
      <w:pPr>
        <w:ind w:left="1914" w:hanging="360"/>
      </w:pPr>
      <w:rPr>
        <w:rFonts w:ascii="Wingdings" w:hAnsi="Wingdings" w:hint="default"/>
      </w:rPr>
    </w:lvl>
    <w:lvl w:ilvl="3" w:tplc="04090001" w:tentative="1">
      <w:start w:val="1"/>
      <w:numFmt w:val="bullet"/>
      <w:lvlText w:val=""/>
      <w:lvlJc w:val="left"/>
      <w:pPr>
        <w:ind w:left="2634" w:hanging="360"/>
      </w:pPr>
      <w:rPr>
        <w:rFonts w:ascii="Symbol" w:hAnsi="Symbol" w:hint="default"/>
      </w:rPr>
    </w:lvl>
    <w:lvl w:ilvl="4" w:tplc="04090003" w:tentative="1">
      <w:start w:val="1"/>
      <w:numFmt w:val="bullet"/>
      <w:lvlText w:val="o"/>
      <w:lvlJc w:val="left"/>
      <w:pPr>
        <w:ind w:left="3354" w:hanging="360"/>
      </w:pPr>
      <w:rPr>
        <w:rFonts w:ascii="Courier New" w:hAnsi="Courier New" w:cs="Courier New" w:hint="default"/>
      </w:rPr>
    </w:lvl>
    <w:lvl w:ilvl="5" w:tplc="04090005" w:tentative="1">
      <w:start w:val="1"/>
      <w:numFmt w:val="bullet"/>
      <w:lvlText w:val=""/>
      <w:lvlJc w:val="left"/>
      <w:pPr>
        <w:ind w:left="4074" w:hanging="360"/>
      </w:pPr>
      <w:rPr>
        <w:rFonts w:ascii="Wingdings" w:hAnsi="Wingdings" w:hint="default"/>
      </w:rPr>
    </w:lvl>
    <w:lvl w:ilvl="6" w:tplc="04090001" w:tentative="1">
      <w:start w:val="1"/>
      <w:numFmt w:val="bullet"/>
      <w:lvlText w:val=""/>
      <w:lvlJc w:val="left"/>
      <w:pPr>
        <w:ind w:left="4794" w:hanging="360"/>
      </w:pPr>
      <w:rPr>
        <w:rFonts w:ascii="Symbol" w:hAnsi="Symbol" w:hint="default"/>
      </w:rPr>
    </w:lvl>
    <w:lvl w:ilvl="7" w:tplc="04090003" w:tentative="1">
      <w:start w:val="1"/>
      <w:numFmt w:val="bullet"/>
      <w:lvlText w:val="o"/>
      <w:lvlJc w:val="left"/>
      <w:pPr>
        <w:ind w:left="5514" w:hanging="360"/>
      </w:pPr>
      <w:rPr>
        <w:rFonts w:ascii="Courier New" w:hAnsi="Courier New" w:cs="Courier New" w:hint="default"/>
      </w:rPr>
    </w:lvl>
    <w:lvl w:ilvl="8" w:tplc="04090005" w:tentative="1">
      <w:start w:val="1"/>
      <w:numFmt w:val="bullet"/>
      <w:lvlText w:val=""/>
      <w:lvlJc w:val="left"/>
      <w:pPr>
        <w:ind w:left="6234" w:hanging="360"/>
      </w:pPr>
      <w:rPr>
        <w:rFonts w:ascii="Wingdings" w:hAnsi="Wingdings" w:hint="default"/>
      </w:rPr>
    </w:lvl>
  </w:abstractNum>
  <w:abstractNum w:abstractNumId="10" w15:restartNumberingAfterBreak="0">
    <w:nsid w:val="554E604E"/>
    <w:multiLevelType w:val="hybridMultilevel"/>
    <w:tmpl w:val="565451AA"/>
    <w:lvl w:ilvl="0" w:tplc="429CE492">
      <w:start w:val="3"/>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5E73F0D"/>
    <w:multiLevelType w:val="multilevel"/>
    <w:tmpl w:val="54CA23A8"/>
    <w:lvl w:ilvl="0">
      <w:start w:val="1"/>
      <w:numFmt w:val="decimal"/>
      <w:lvlText w:val="%1."/>
      <w:lvlJc w:val="left"/>
      <w:pPr>
        <w:ind w:left="739" w:hanging="440"/>
      </w:pPr>
      <w:rPr>
        <w:rFonts w:ascii="Calibri" w:eastAsia="Calibri" w:hAnsi="Calibri" w:cs="Calibri" w:hint="default"/>
        <w:w w:val="100"/>
        <w:sz w:val="22"/>
        <w:szCs w:val="22"/>
        <w:lang w:val="lt-LT" w:eastAsia="en-US" w:bidi="ar-SA"/>
      </w:rPr>
    </w:lvl>
    <w:lvl w:ilvl="1">
      <w:start w:val="1"/>
      <w:numFmt w:val="decimal"/>
      <w:lvlText w:val="%1.%2."/>
      <w:lvlJc w:val="left"/>
      <w:pPr>
        <w:ind w:left="1181" w:hanging="882"/>
      </w:pPr>
      <w:rPr>
        <w:rFonts w:ascii="Calibri" w:eastAsia="Calibri" w:hAnsi="Calibri" w:cs="Calibri" w:hint="default"/>
        <w:spacing w:val="-1"/>
        <w:w w:val="100"/>
        <w:sz w:val="22"/>
        <w:szCs w:val="22"/>
        <w:lang w:val="lt-LT" w:eastAsia="en-US" w:bidi="ar-SA"/>
      </w:rPr>
    </w:lvl>
    <w:lvl w:ilvl="2">
      <w:start w:val="1"/>
      <w:numFmt w:val="decimal"/>
      <w:pStyle w:val="Heading1"/>
      <w:lvlText w:val="%3."/>
      <w:lvlJc w:val="left"/>
      <w:pPr>
        <w:ind w:left="3903" w:hanging="360"/>
        <w:jc w:val="right"/>
      </w:pPr>
      <w:rPr>
        <w:lang w:bidi="ar-SA"/>
      </w:rPr>
    </w:lvl>
    <w:lvl w:ilvl="3">
      <w:start w:val="1"/>
      <w:numFmt w:val="decimal"/>
      <w:lvlText w:val="%3.%4"/>
      <w:lvlJc w:val="left"/>
      <w:pPr>
        <w:ind w:left="8187" w:hanging="483"/>
      </w:pPr>
      <w:rPr>
        <w:rFonts w:ascii="Times New Roman" w:eastAsia="Times New Roman" w:hAnsi="Times New Roman" w:cs="Times New Roman" w:hint="default"/>
        <w:w w:val="100"/>
        <w:sz w:val="22"/>
        <w:szCs w:val="22"/>
        <w:lang w:val="lt-LT" w:eastAsia="en-US" w:bidi="ar-SA"/>
      </w:rPr>
    </w:lvl>
    <w:lvl w:ilvl="4">
      <w:numFmt w:val="bullet"/>
      <w:lvlText w:val="•"/>
      <w:lvlJc w:val="left"/>
      <w:pPr>
        <w:ind w:left="8537" w:hanging="483"/>
      </w:pPr>
      <w:rPr>
        <w:rFonts w:hint="default"/>
        <w:lang w:val="lt-LT" w:eastAsia="en-US" w:bidi="ar-SA"/>
      </w:rPr>
    </w:lvl>
    <w:lvl w:ilvl="5">
      <w:numFmt w:val="bullet"/>
      <w:lvlText w:val="•"/>
      <w:lvlJc w:val="left"/>
      <w:pPr>
        <w:ind w:left="8894" w:hanging="483"/>
      </w:pPr>
      <w:rPr>
        <w:rFonts w:hint="default"/>
        <w:lang w:val="lt-LT" w:eastAsia="en-US" w:bidi="ar-SA"/>
      </w:rPr>
    </w:lvl>
    <w:lvl w:ilvl="6">
      <w:numFmt w:val="bullet"/>
      <w:lvlText w:val="•"/>
      <w:lvlJc w:val="left"/>
      <w:pPr>
        <w:ind w:left="9251" w:hanging="483"/>
      </w:pPr>
      <w:rPr>
        <w:rFonts w:hint="default"/>
        <w:lang w:val="lt-LT" w:eastAsia="en-US" w:bidi="ar-SA"/>
      </w:rPr>
    </w:lvl>
    <w:lvl w:ilvl="7">
      <w:numFmt w:val="bullet"/>
      <w:lvlText w:val="•"/>
      <w:lvlJc w:val="left"/>
      <w:pPr>
        <w:ind w:left="9608" w:hanging="483"/>
      </w:pPr>
      <w:rPr>
        <w:rFonts w:hint="default"/>
        <w:lang w:val="lt-LT" w:eastAsia="en-US" w:bidi="ar-SA"/>
      </w:rPr>
    </w:lvl>
    <w:lvl w:ilvl="8">
      <w:numFmt w:val="bullet"/>
      <w:lvlText w:val="•"/>
      <w:lvlJc w:val="left"/>
      <w:pPr>
        <w:ind w:left="9965" w:hanging="483"/>
      </w:pPr>
      <w:rPr>
        <w:rFonts w:hint="default"/>
        <w:lang w:val="lt-LT" w:eastAsia="en-US" w:bidi="ar-SA"/>
      </w:rPr>
    </w:lvl>
  </w:abstractNum>
  <w:abstractNum w:abstractNumId="12" w15:restartNumberingAfterBreak="0">
    <w:nsid w:val="61303173"/>
    <w:multiLevelType w:val="multilevel"/>
    <w:tmpl w:val="A5123608"/>
    <w:lvl w:ilvl="0">
      <w:start w:val="4"/>
      <w:numFmt w:val="decimal"/>
      <w:lvlText w:val="%1."/>
      <w:lvlJc w:val="left"/>
      <w:pPr>
        <w:ind w:left="495" w:hanging="495"/>
      </w:pPr>
      <w:rPr>
        <w:rFonts w:hint="default"/>
      </w:rPr>
    </w:lvl>
    <w:lvl w:ilvl="1">
      <w:start w:val="6"/>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B860927"/>
    <w:multiLevelType w:val="multilevel"/>
    <w:tmpl w:val="A3989196"/>
    <w:lvl w:ilvl="0">
      <w:start w:val="6"/>
      <w:numFmt w:val="decimal"/>
      <w:lvlText w:val="%1."/>
      <w:lvlJc w:val="left"/>
      <w:pPr>
        <w:ind w:left="600" w:hanging="600"/>
      </w:pPr>
      <w:rPr>
        <w:rFonts w:hint="default"/>
      </w:rPr>
    </w:lvl>
    <w:lvl w:ilvl="1">
      <w:start w:val="1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ECE7FBD"/>
    <w:multiLevelType w:val="hybridMultilevel"/>
    <w:tmpl w:val="6EA41FA0"/>
    <w:lvl w:ilvl="0" w:tplc="D89C68B6">
      <w:start w:val="2"/>
      <w:numFmt w:val="bullet"/>
      <w:lvlText w:val="-"/>
      <w:lvlJc w:val="left"/>
      <w:pPr>
        <w:ind w:left="1636" w:hanging="360"/>
      </w:pPr>
      <w:rPr>
        <w:rFonts w:ascii="Arial" w:eastAsiaTheme="minorHAnsi" w:hAnsi="Arial" w:cs="Arial" w:hint="default"/>
      </w:rPr>
    </w:lvl>
    <w:lvl w:ilvl="1" w:tplc="04090003" w:tentative="1">
      <w:start w:val="1"/>
      <w:numFmt w:val="bullet"/>
      <w:lvlText w:val="o"/>
      <w:lvlJc w:val="left"/>
      <w:pPr>
        <w:ind w:left="2356" w:hanging="360"/>
      </w:pPr>
      <w:rPr>
        <w:rFonts w:ascii="Courier New" w:hAnsi="Courier New" w:cs="Courier New" w:hint="default"/>
      </w:rPr>
    </w:lvl>
    <w:lvl w:ilvl="2" w:tplc="04090005" w:tentative="1">
      <w:start w:val="1"/>
      <w:numFmt w:val="bullet"/>
      <w:lvlText w:val=""/>
      <w:lvlJc w:val="left"/>
      <w:pPr>
        <w:ind w:left="3076" w:hanging="360"/>
      </w:pPr>
      <w:rPr>
        <w:rFonts w:ascii="Wingdings" w:hAnsi="Wingdings" w:hint="default"/>
      </w:rPr>
    </w:lvl>
    <w:lvl w:ilvl="3" w:tplc="04090001" w:tentative="1">
      <w:start w:val="1"/>
      <w:numFmt w:val="bullet"/>
      <w:lvlText w:val=""/>
      <w:lvlJc w:val="left"/>
      <w:pPr>
        <w:ind w:left="3796" w:hanging="360"/>
      </w:pPr>
      <w:rPr>
        <w:rFonts w:ascii="Symbol" w:hAnsi="Symbol" w:hint="default"/>
      </w:rPr>
    </w:lvl>
    <w:lvl w:ilvl="4" w:tplc="04090003" w:tentative="1">
      <w:start w:val="1"/>
      <w:numFmt w:val="bullet"/>
      <w:lvlText w:val="o"/>
      <w:lvlJc w:val="left"/>
      <w:pPr>
        <w:ind w:left="4516" w:hanging="360"/>
      </w:pPr>
      <w:rPr>
        <w:rFonts w:ascii="Courier New" w:hAnsi="Courier New" w:cs="Courier New" w:hint="default"/>
      </w:rPr>
    </w:lvl>
    <w:lvl w:ilvl="5" w:tplc="04090005" w:tentative="1">
      <w:start w:val="1"/>
      <w:numFmt w:val="bullet"/>
      <w:lvlText w:val=""/>
      <w:lvlJc w:val="left"/>
      <w:pPr>
        <w:ind w:left="5236" w:hanging="360"/>
      </w:pPr>
      <w:rPr>
        <w:rFonts w:ascii="Wingdings" w:hAnsi="Wingdings" w:hint="default"/>
      </w:rPr>
    </w:lvl>
    <w:lvl w:ilvl="6" w:tplc="04090001" w:tentative="1">
      <w:start w:val="1"/>
      <w:numFmt w:val="bullet"/>
      <w:lvlText w:val=""/>
      <w:lvlJc w:val="left"/>
      <w:pPr>
        <w:ind w:left="5956" w:hanging="360"/>
      </w:pPr>
      <w:rPr>
        <w:rFonts w:ascii="Symbol" w:hAnsi="Symbol" w:hint="default"/>
      </w:rPr>
    </w:lvl>
    <w:lvl w:ilvl="7" w:tplc="04090003" w:tentative="1">
      <w:start w:val="1"/>
      <w:numFmt w:val="bullet"/>
      <w:lvlText w:val="o"/>
      <w:lvlJc w:val="left"/>
      <w:pPr>
        <w:ind w:left="6676" w:hanging="360"/>
      </w:pPr>
      <w:rPr>
        <w:rFonts w:ascii="Courier New" w:hAnsi="Courier New" w:cs="Courier New" w:hint="default"/>
      </w:rPr>
    </w:lvl>
    <w:lvl w:ilvl="8" w:tplc="04090005" w:tentative="1">
      <w:start w:val="1"/>
      <w:numFmt w:val="bullet"/>
      <w:lvlText w:val=""/>
      <w:lvlJc w:val="left"/>
      <w:pPr>
        <w:ind w:left="7396" w:hanging="360"/>
      </w:pPr>
      <w:rPr>
        <w:rFonts w:ascii="Wingdings" w:hAnsi="Wingdings" w:hint="default"/>
      </w:rPr>
    </w:lvl>
  </w:abstractNum>
  <w:num w:numId="1" w16cid:durableId="84616973">
    <w:abstractNumId w:val="11"/>
  </w:num>
  <w:num w:numId="2" w16cid:durableId="244806448">
    <w:abstractNumId w:val="8"/>
  </w:num>
  <w:num w:numId="3" w16cid:durableId="2092120712">
    <w:abstractNumId w:val="10"/>
  </w:num>
  <w:num w:numId="4" w16cid:durableId="1696811516">
    <w:abstractNumId w:val="9"/>
  </w:num>
  <w:num w:numId="5" w16cid:durableId="239173241">
    <w:abstractNumId w:val="4"/>
  </w:num>
  <w:num w:numId="6" w16cid:durableId="1820611580">
    <w:abstractNumId w:val="3"/>
  </w:num>
  <w:num w:numId="7" w16cid:durableId="418211487">
    <w:abstractNumId w:val="12"/>
  </w:num>
  <w:num w:numId="8" w16cid:durableId="799424781">
    <w:abstractNumId w:val="0"/>
  </w:num>
  <w:num w:numId="9" w16cid:durableId="1716543967">
    <w:abstractNumId w:val="13"/>
  </w:num>
  <w:num w:numId="10" w16cid:durableId="1957634747">
    <w:abstractNumId w:val="2"/>
  </w:num>
  <w:num w:numId="11" w16cid:durableId="124664857">
    <w:abstractNumId w:val="5"/>
  </w:num>
  <w:num w:numId="12" w16cid:durableId="1366980477">
    <w:abstractNumId w:val="1"/>
  </w:num>
  <w:num w:numId="13" w16cid:durableId="1696149441">
    <w:abstractNumId w:val="6"/>
  </w:num>
  <w:num w:numId="14" w16cid:durableId="562831466">
    <w:abstractNumId w:val="7"/>
  </w:num>
  <w:num w:numId="15" w16cid:durableId="330447434">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czMrUwNDQ1sTSwNDZU0lEKTi0uzszPAykwNK4FAIB1/OItAAAA"/>
  </w:docVars>
  <w:rsids>
    <w:rsidRoot w:val="00101B32"/>
    <w:rsid w:val="00002325"/>
    <w:rsid w:val="000109B6"/>
    <w:rsid w:val="000210E8"/>
    <w:rsid w:val="00023047"/>
    <w:rsid w:val="00027411"/>
    <w:rsid w:val="0003245F"/>
    <w:rsid w:val="000329BD"/>
    <w:rsid w:val="000371FA"/>
    <w:rsid w:val="00042D85"/>
    <w:rsid w:val="000447BC"/>
    <w:rsid w:val="00053B5F"/>
    <w:rsid w:val="00055102"/>
    <w:rsid w:val="0006630E"/>
    <w:rsid w:val="00071BEF"/>
    <w:rsid w:val="00072BB2"/>
    <w:rsid w:val="00076595"/>
    <w:rsid w:val="00076FE4"/>
    <w:rsid w:val="00081BBF"/>
    <w:rsid w:val="00082B6A"/>
    <w:rsid w:val="0008720A"/>
    <w:rsid w:val="00090635"/>
    <w:rsid w:val="00091482"/>
    <w:rsid w:val="00091F88"/>
    <w:rsid w:val="000A659E"/>
    <w:rsid w:val="000A6A4D"/>
    <w:rsid w:val="000A6CE0"/>
    <w:rsid w:val="000A784C"/>
    <w:rsid w:val="000B34CD"/>
    <w:rsid w:val="000B4D47"/>
    <w:rsid w:val="000C0881"/>
    <w:rsid w:val="000C19BE"/>
    <w:rsid w:val="000C4FB1"/>
    <w:rsid w:val="000C5F09"/>
    <w:rsid w:val="000C6C5C"/>
    <w:rsid w:val="000C7288"/>
    <w:rsid w:val="000D125D"/>
    <w:rsid w:val="000D3A6D"/>
    <w:rsid w:val="000D6CBE"/>
    <w:rsid w:val="000D787F"/>
    <w:rsid w:val="000E0E7E"/>
    <w:rsid w:val="000E1103"/>
    <w:rsid w:val="000E31BC"/>
    <w:rsid w:val="000E35CF"/>
    <w:rsid w:val="000E3773"/>
    <w:rsid w:val="000F1200"/>
    <w:rsid w:val="000F2A11"/>
    <w:rsid w:val="000F2C3A"/>
    <w:rsid w:val="000F4A8D"/>
    <w:rsid w:val="000F6BEA"/>
    <w:rsid w:val="001009A0"/>
    <w:rsid w:val="00100C9E"/>
    <w:rsid w:val="00101B32"/>
    <w:rsid w:val="00110D11"/>
    <w:rsid w:val="001123E7"/>
    <w:rsid w:val="00116284"/>
    <w:rsid w:val="001301EE"/>
    <w:rsid w:val="0013039F"/>
    <w:rsid w:val="00130B71"/>
    <w:rsid w:val="00130D5E"/>
    <w:rsid w:val="0013225F"/>
    <w:rsid w:val="00132C53"/>
    <w:rsid w:val="00134B0A"/>
    <w:rsid w:val="00134FCA"/>
    <w:rsid w:val="00137820"/>
    <w:rsid w:val="00140D09"/>
    <w:rsid w:val="00145101"/>
    <w:rsid w:val="00145970"/>
    <w:rsid w:val="001511E8"/>
    <w:rsid w:val="00151E5D"/>
    <w:rsid w:val="001551D5"/>
    <w:rsid w:val="00156FDB"/>
    <w:rsid w:val="00157D56"/>
    <w:rsid w:val="0016137F"/>
    <w:rsid w:val="0016246E"/>
    <w:rsid w:val="00166C9B"/>
    <w:rsid w:val="00170145"/>
    <w:rsid w:val="00173007"/>
    <w:rsid w:val="00175F3D"/>
    <w:rsid w:val="001760A1"/>
    <w:rsid w:val="00176690"/>
    <w:rsid w:val="00177524"/>
    <w:rsid w:val="00177F36"/>
    <w:rsid w:val="00183E33"/>
    <w:rsid w:val="00184189"/>
    <w:rsid w:val="001844DF"/>
    <w:rsid w:val="00184578"/>
    <w:rsid w:val="00186DA7"/>
    <w:rsid w:val="0018705A"/>
    <w:rsid w:val="0019009E"/>
    <w:rsid w:val="00195D03"/>
    <w:rsid w:val="001A1705"/>
    <w:rsid w:val="001A1F18"/>
    <w:rsid w:val="001B18B4"/>
    <w:rsid w:val="001B3C61"/>
    <w:rsid w:val="001B3EB1"/>
    <w:rsid w:val="001B5D01"/>
    <w:rsid w:val="001C6741"/>
    <w:rsid w:val="001E04FB"/>
    <w:rsid w:val="001E36A3"/>
    <w:rsid w:val="001E4480"/>
    <w:rsid w:val="001F0D13"/>
    <w:rsid w:val="001F2066"/>
    <w:rsid w:val="001F2589"/>
    <w:rsid w:val="001F7E9E"/>
    <w:rsid w:val="00201EAC"/>
    <w:rsid w:val="002048A2"/>
    <w:rsid w:val="00207DF6"/>
    <w:rsid w:val="002124D3"/>
    <w:rsid w:val="00212FB3"/>
    <w:rsid w:val="00214895"/>
    <w:rsid w:val="002148D8"/>
    <w:rsid w:val="00223A08"/>
    <w:rsid w:val="00226A00"/>
    <w:rsid w:val="0023130C"/>
    <w:rsid w:val="00234922"/>
    <w:rsid w:val="002449DA"/>
    <w:rsid w:val="00246C24"/>
    <w:rsid w:val="00247A07"/>
    <w:rsid w:val="00250731"/>
    <w:rsid w:val="00251F4E"/>
    <w:rsid w:val="00260F5A"/>
    <w:rsid w:val="00273191"/>
    <w:rsid w:val="00273A8D"/>
    <w:rsid w:val="00274D6E"/>
    <w:rsid w:val="00277860"/>
    <w:rsid w:val="00277DEB"/>
    <w:rsid w:val="0028016A"/>
    <w:rsid w:val="002862CF"/>
    <w:rsid w:val="002873AF"/>
    <w:rsid w:val="00291879"/>
    <w:rsid w:val="00293A03"/>
    <w:rsid w:val="002941EF"/>
    <w:rsid w:val="00294E5B"/>
    <w:rsid w:val="00295ABF"/>
    <w:rsid w:val="002964E9"/>
    <w:rsid w:val="0029795D"/>
    <w:rsid w:val="002A285B"/>
    <w:rsid w:val="002A3779"/>
    <w:rsid w:val="002A4B03"/>
    <w:rsid w:val="002A4F17"/>
    <w:rsid w:val="002A743F"/>
    <w:rsid w:val="002B2740"/>
    <w:rsid w:val="002B460C"/>
    <w:rsid w:val="002B52B7"/>
    <w:rsid w:val="002B737D"/>
    <w:rsid w:val="002C2777"/>
    <w:rsid w:val="002C3B7C"/>
    <w:rsid w:val="002C4CD6"/>
    <w:rsid w:val="002C64B8"/>
    <w:rsid w:val="002D2E32"/>
    <w:rsid w:val="002E0B65"/>
    <w:rsid w:val="002E4726"/>
    <w:rsid w:val="002F0C4D"/>
    <w:rsid w:val="002F44B1"/>
    <w:rsid w:val="002F552F"/>
    <w:rsid w:val="00300DEB"/>
    <w:rsid w:val="003018C4"/>
    <w:rsid w:val="003056A0"/>
    <w:rsid w:val="003125C7"/>
    <w:rsid w:val="00312763"/>
    <w:rsid w:val="0031471E"/>
    <w:rsid w:val="00314EA9"/>
    <w:rsid w:val="00314FBD"/>
    <w:rsid w:val="00321AB5"/>
    <w:rsid w:val="00321E35"/>
    <w:rsid w:val="00330BFB"/>
    <w:rsid w:val="00332363"/>
    <w:rsid w:val="00332FCA"/>
    <w:rsid w:val="00334613"/>
    <w:rsid w:val="00337A0D"/>
    <w:rsid w:val="00340B69"/>
    <w:rsid w:val="00342925"/>
    <w:rsid w:val="003466C8"/>
    <w:rsid w:val="00346724"/>
    <w:rsid w:val="00347EAC"/>
    <w:rsid w:val="00350AF7"/>
    <w:rsid w:val="00354AD1"/>
    <w:rsid w:val="003604CD"/>
    <w:rsid w:val="003638BE"/>
    <w:rsid w:val="003648D2"/>
    <w:rsid w:val="00364C07"/>
    <w:rsid w:val="003758CD"/>
    <w:rsid w:val="00377308"/>
    <w:rsid w:val="00381992"/>
    <w:rsid w:val="003819AC"/>
    <w:rsid w:val="00381B36"/>
    <w:rsid w:val="00382FA7"/>
    <w:rsid w:val="00383C28"/>
    <w:rsid w:val="00384D85"/>
    <w:rsid w:val="00387041"/>
    <w:rsid w:val="0039113D"/>
    <w:rsid w:val="00392371"/>
    <w:rsid w:val="00392D5C"/>
    <w:rsid w:val="00396CE5"/>
    <w:rsid w:val="003A1335"/>
    <w:rsid w:val="003A4A2E"/>
    <w:rsid w:val="003A57CF"/>
    <w:rsid w:val="003B35D2"/>
    <w:rsid w:val="003B5ABB"/>
    <w:rsid w:val="003B6AFF"/>
    <w:rsid w:val="003C003B"/>
    <w:rsid w:val="003C5B1A"/>
    <w:rsid w:val="003D4F8D"/>
    <w:rsid w:val="003D71AE"/>
    <w:rsid w:val="003E4A67"/>
    <w:rsid w:val="003E53DF"/>
    <w:rsid w:val="003E72E3"/>
    <w:rsid w:val="003E76BC"/>
    <w:rsid w:val="003E77C4"/>
    <w:rsid w:val="003F0BE7"/>
    <w:rsid w:val="003F7CBB"/>
    <w:rsid w:val="00402C9D"/>
    <w:rsid w:val="004078F2"/>
    <w:rsid w:val="00407964"/>
    <w:rsid w:val="0041342C"/>
    <w:rsid w:val="00417ABA"/>
    <w:rsid w:val="00424284"/>
    <w:rsid w:val="00424498"/>
    <w:rsid w:val="0042490A"/>
    <w:rsid w:val="00427940"/>
    <w:rsid w:val="00430AE6"/>
    <w:rsid w:val="00432E5A"/>
    <w:rsid w:val="004406E6"/>
    <w:rsid w:val="0044294D"/>
    <w:rsid w:val="00447C9D"/>
    <w:rsid w:val="00451099"/>
    <w:rsid w:val="004525C9"/>
    <w:rsid w:val="00455AC0"/>
    <w:rsid w:val="00456487"/>
    <w:rsid w:val="0046171E"/>
    <w:rsid w:val="00475173"/>
    <w:rsid w:val="004817A7"/>
    <w:rsid w:val="00485CF2"/>
    <w:rsid w:val="004928FB"/>
    <w:rsid w:val="00495A74"/>
    <w:rsid w:val="004971DA"/>
    <w:rsid w:val="004A028C"/>
    <w:rsid w:val="004A20C1"/>
    <w:rsid w:val="004A3EAF"/>
    <w:rsid w:val="004A53C7"/>
    <w:rsid w:val="004B3013"/>
    <w:rsid w:val="004B455C"/>
    <w:rsid w:val="004B5C25"/>
    <w:rsid w:val="004B6555"/>
    <w:rsid w:val="004C2C55"/>
    <w:rsid w:val="004C5CC6"/>
    <w:rsid w:val="004C6229"/>
    <w:rsid w:val="004C6DCF"/>
    <w:rsid w:val="004D1BE1"/>
    <w:rsid w:val="004D2A4E"/>
    <w:rsid w:val="004D3609"/>
    <w:rsid w:val="004D4168"/>
    <w:rsid w:val="004D4E99"/>
    <w:rsid w:val="004D7466"/>
    <w:rsid w:val="004E10DE"/>
    <w:rsid w:val="004E5162"/>
    <w:rsid w:val="004F0B97"/>
    <w:rsid w:val="004F533A"/>
    <w:rsid w:val="004F569C"/>
    <w:rsid w:val="00506350"/>
    <w:rsid w:val="00507049"/>
    <w:rsid w:val="005074CA"/>
    <w:rsid w:val="005112EE"/>
    <w:rsid w:val="005113E9"/>
    <w:rsid w:val="00511B49"/>
    <w:rsid w:val="00516C79"/>
    <w:rsid w:val="00517F4B"/>
    <w:rsid w:val="00520E53"/>
    <w:rsid w:val="005220A3"/>
    <w:rsid w:val="00532330"/>
    <w:rsid w:val="00536DB3"/>
    <w:rsid w:val="00540BA1"/>
    <w:rsid w:val="005523DE"/>
    <w:rsid w:val="00556546"/>
    <w:rsid w:val="0055783C"/>
    <w:rsid w:val="005625BF"/>
    <w:rsid w:val="00562E61"/>
    <w:rsid w:val="00566892"/>
    <w:rsid w:val="0057011F"/>
    <w:rsid w:val="00573298"/>
    <w:rsid w:val="005769E5"/>
    <w:rsid w:val="00583B78"/>
    <w:rsid w:val="00585640"/>
    <w:rsid w:val="005914E7"/>
    <w:rsid w:val="00592F96"/>
    <w:rsid w:val="005938D9"/>
    <w:rsid w:val="005951BC"/>
    <w:rsid w:val="0059596F"/>
    <w:rsid w:val="00595FB0"/>
    <w:rsid w:val="005971F2"/>
    <w:rsid w:val="005A5D8E"/>
    <w:rsid w:val="005B054E"/>
    <w:rsid w:val="005B15EA"/>
    <w:rsid w:val="005B28E2"/>
    <w:rsid w:val="005B3F5D"/>
    <w:rsid w:val="005B4361"/>
    <w:rsid w:val="005B7CB3"/>
    <w:rsid w:val="005C05E7"/>
    <w:rsid w:val="005C2238"/>
    <w:rsid w:val="005C3762"/>
    <w:rsid w:val="005C3FB1"/>
    <w:rsid w:val="005C7560"/>
    <w:rsid w:val="005D178C"/>
    <w:rsid w:val="005D3CCF"/>
    <w:rsid w:val="005D5982"/>
    <w:rsid w:val="005D5A79"/>
    <w:rsid w:val="005E0B6C"/>
    <w:rsid w:val="005E1503"/>
    <w:rsid w:val="005E5638"/>
    <w:rsid w:val="005E746A"/>
    <w:rsid w:val="005F22FF"/>
    <w:rsid w:val="005F6AFE"/>
    <w:rsid w:val="0060181D"/>
    <w:rsid w:val="00601C93"/>
    <w:rsid w:val="00602F8D"/>
    <w:rsid w:val="00604D86"/>
    <w:rsid w:val="006078FB"/>
    <w:rsid w:val="00607CF7"/>
    <w:rsid w:val="0061217B"/>
    <w:rsid w:val="00622C9C"/>
    <w:rsid w:val="0062405F"/>
    <w:rsid w:val="00631C67"/>
    <w:rsid w:val="006341E3"/>
    <w:rsid w:val="00636E2A"/>
    <w:rsid w:val="00642EE7"/>
    <w:rsid w:val="00644EE6"/>
    <w:rsid w:val="00645D6E"/>
    <w:rsid w:val="00651B55"/>
    <w:rsid w:val="00651C59"/>
    <w:rsid w:val="00652FE1"/>
    <w:rsid w:val="00655BD5"/>
    <w:rsid w:val="0066274C"/>
    <w:rsid w:val="00663DC9"/>
    <w:rsid w:val="00666CBC"/>
    <w:rsid w:val="0067321D"/>
    <w:rsid w:val="006732EC"/>
    <w:rsid w:val="00673C54"/>
    <w:rsid w:val="00673F57"/>
    <w:rsid w:val="00677D90"/>
    <w:rsid w:val="00681404"/>
    <w:rsid w:val="006825AB"/>
    <w:rsid w:val="00684359"/>
    <w:rsid w:val="00685743"/>
    <w:rsid w:val="00685B59"/>
    <w:rsid w:val="00686465"/>
    <w:rsid w:val="00686F53"/>
    <w:rsid w:val="00687E7B"/>
    <w:rsid w:val="0069199A"/>
    <w:rsid w:val="0069306B"/>
    <w:rsid w:val="00694655"/>
    <w:rsid w:val="00694E53"/>
    <w:rsid w:val="00696EB9"/>
    <w:rsid w:val="0069733A"/>
    <w:rsid w:val="006A582E"/>
    <w:rsid w:val="006A5C96"/>
    <w:rsid w:val="006B2AF5"/>
    <w:rsid w:val="006B4961"/>
    <w:rsid w:val="006B7630"/>
    <w:rsid w:val="006C0736"/>
    <w:rsid w:val="006C23DF"/>
    <w:rsid w:val="006C6475"/>
    <w:rsid w:val="006D01E2"/>
    <w:rsid w:val="006D243E"/>
    <w:rsid w:val="006D248F"/>
    <w:rsid w:val="006D4006"/>
    <w:rsid w:val="006D677F"/>
    <w:rsid w:val="006E35EF"/>
    <w:rsid w:val="006E3E04"/>
    <w:rsid w:val="006E5125"/>
    <w:rsid w:val="006F31A2"/>
    <w:rsid w:val="007001DB"/>
    <w:rsid w:val="007019AF"/>
    <w:rsid w:val="00701BA6"/>
    <w:rsid w:val="00701BFF"/>
    <w:rsid w:val="00705D2F"/>
    <w:rsid w:val="007164FF"/>
    <w:rsid w:val="00717074"/>
    <w:rsid w:val="00717C24"/>
    <w:rsid w:val="0072112A"/>
    <w:rsid w:val="007217DF"/>
    <w:rsid w:val="00725AD2"/>
    <w:rsid w:val="00737FD8"/>
    <w:rsid w:val="00744358"/>
    <w:rsid w:val="007517BF"/>
    <w:rsid w:val="00751E76"/>
    <w:rsid w:val="00757223"/>
    <w:rsid w:val="00761AD7"/>
    <w:rsid w:val="00762991"/>
    <w:rsid w:val="00764870"/>
    <w:rsid w:val="00767811"/>
    <w:rsid w:val="00776DBE"/>
    <w:rsid w:val="00781152"/>
    <w:rsid w:val="007824C9"/>
    <w:rsid w:val="00783916"/>
    <w:rsid w:val="0078393B"/>
    <w:rsid w:val="00783F28"/>
    <w:rsid w:val="007934CE"/>
    <w:rsid w:val="007947A0"/>
    <w:rsid w:val="007A0362"/>
    <w:rsid w:val="007A2A6B"/>
    <w:rsid w:val="007B10E2"/>
    <w:rsid w:val="007B315B"/>
    <w:rsid w:val="007B511B"/>
    <w:rsid w:val="007B7AC8"/>
    <w:rsid w:val="007C232A"/>
    <w:rsid w:val="007C2831"/>
    <w:rsid w:val="007C335E"/>
    <w:rsid w:val="007C35E1"/>
    <w:rsid w:val="007C7CEF"/>
    <w:rsid w:val="007D1F19"/>
    <w:rsid w:val="007D39E8"/>
    <w:rsid w:val="007D55F0"/>
    <w:rsid w:val="007F0970"/>
    <w:rsid w:val="007F32BC"/>
    <w:rsid w:val="007F3B2F"/>
    <w:rsid w:val="007F4D0C"/>
    <w:rsid w:val="007F6E61"/>
    <w:rsid w:val="008017AD"/>
    <w:rsid w:val="008022CE"/>
    <w:rsid w:val="00803042"/>
    <w:rsid w:val="00810A7A"/>
    <w:rsid w:val="0081404F"/>
    <w:rsid w:val="008179EF"/>
    <w:rsid w:val="008211F0"/>
    <w:rsid w:val="00824086"/>
    <w:rsid w:val="0082509F"/>
    <w:rsid w:val="00825B2F"/>
    <w:rsid w:val="0083340A"/>
    <w:rsid w:val="00833D27"/>
    <w:rsid w:val="00835A8F"/>
    <w:rsid w:val="008364BA"/>
    <w:rsid w:val="00836DC6"/>
    <w:rsid w:val="00843AB8"/>
    <w:rsid w:val="00845D5C"/>
    <w:rsid w:val="00855345"/>
    <w:rsid w:val="00856FAF"/>
    <w:rsid w:val="008610EA"/>
    <w:rsid w:val="008627EA"/>
    <w:rsid w:val="008731F7"/>
    <w:rsid w:val="008732AC"/>
    <w:rsid w:val="008734B4"/>
    <w:rsid w:val="008757D9"/>
    <w:rsid w:val="00875E52"/>
    <w:rsid w:val="00876C57"/>
    <w:rsid w:val="008848EC"/>
    <w:rsid w:val="00886956"/>
    <w:rsid w:val="0088753C"/>
    <w:rsid w:val="00887F30"/>
    <w:rsid w:val="00890F76"/>
    <w:rsid w:val="0089344D"/>
    <w:rsid w:val="00895158"/>
    <w:rsid w:val="00896926"/>
    <w:rsid w:val="0089782C"/>
    <w:rsid w:val="008A031F"/>
    <w:rsid w:val="008A05BC"/>
    <w:rsid w:val="008A18A7"/>
    <w:rsid w:val="008A455F"/>
    <w:rsid w:val="008A499C"/>
    <w:rsid w:val="008A6405"/>
    <w:rsid w:val="008B6051"/>
    <w:rsid w:val="008C06E4"/>
    <w:rsid w:val="008C100B"/>
    <w:rsid w:val="008D05AA"/>
    <w:rsid w:val="008D2945"/>
    <w:rsid w:val="008D70A6"/>
    <w:rsid w:val="008E0B48"/>
    <w:rsid w:val="008F4584"/>
    <w:rsid w:val="00903274"/>
    <w:rsid w:val="00904A30"/>
    <w:rsid w:val="00904B05"/>
    <w:rsid w:val="0090767F"/>
    <w:rsid w:val="0091288A"/>
    <w:rsid w:val="009129EB"/>
    <w:rsid w:val="00912D0D"/>
    <w:rsid w:val="009148DC"/>
    <w:rsid w:val="009273DA"/>
    <w:rsid w:val="009274C2"/>
    <w:rsid w:val="00927E89"/>
    <w:rsid w:val="00935C79"/>
    <w:rsid w:val="00937B86"/>
    <w:rsid w:val="00947E03"/>
    <w:rsid w:val="009532AE"/>
    <w:rsid w:val="00955654"/>
    <w:rsid w:val="009731D1"/>
    <w:rsid w:val="00973267"/>
    <w:rsid w:val="0097580A"/>
    <w:rsid w:val="00975F8B"/>
    <w:rsid w:val="00982449"/>
    <w:rsid w:val="0098275D"/>
    <w:rsid w:val="00984940"/>
    <w:rsid w:val="00985BA6"/>
    <w:rsid w:val="00994B1D"/>
    <w:rsid w:val="00997BD9"/>
    <w:rsid w:val="00997D89"/>
    <w:rsid w:val="009A0A86"/>
    <w:rsid w:val="009A1642"/>
    <w:rsid w:val="009A1791"/>
    <w:rsid w:val="009A190C"/>
    <w:rsid w:val="009A212A"/>
    <w:rsid w:val="009A3FE7"/>
    <w:rsid w:val="009A76E4"/>
    <w:rsid w:val="009B05B9"/>
    <w:rsid w:val="009B07D1"/>
    <w:rsid w:val="009B22E6"/>
    <w:rsid w:val="009B5568"/>
    <w:rsid w:val="009B6E6E"/>
    <w:rsid w:val="009B7624"/>
    <w:rsid w:val="009C1040"/>
    <w:rsid w:val="009C1D71"/>
    <w:rsid w:val="009C3663"/>
    <w:rsid w:val="009D2319"/>
    <w:rsid w:val="009D497C"/>
    <w:rsid w:val="009D6B8D"/>
    <w:rsid w:val="009D7D2A"/>
    <w:rsid w:val="009E10C9"/>
    <w:rsid w:val="009E1804"/>
    <w:rsid w:val="009E492F"/>
    <w:rsid w:val="009E5D93"/>
    <w:rsid w:val="009F3D10"/>
    <w:rsid w:val="009F69A6"/>
    <w:rsid w:val="009F72B8"/>
    <w:rsid w:val="00A01254"/>
    <w:rsid w:val="00A0252D"/>
    <w:rsid w:val="00A03826"/>
    <w:rsid w:val="00A056F4"/>
    <w:rsid w:val="00A07E3E"/>
    <w:rsid w:val="00A12322"/>
    <w:rsid w:val="00A12773"/>
    <w:rsid w:val="00A12AA3"/>
    <w:rsid w:val="00A14825"/>
    <w:rsid w:val="00A15634"/>
    <w:rsid w:val="00A16189"/>
    <w:rsid w:val="00A16A6E"/>
    <w:rsid w:val="00A16C07"/>
    <w:rsid w:val="00A17E19"/>
    <w:rsid w:val="00A2116B"/>
    <w:rsid w:val="00A21C2C"/>
    <w:rsid w:val="00A240EE"/>
    <w:rsid w:val="00A25124"/>
    <w:rsid w:val="00A26ED6"/>
    <w:rsid w:val="00A310AE"/>
    <w:rsid w:val="00A34219"/>
    <w:rsid w:val="00A353D7"/>
    <w:rsid w:val="00A42B81"/>
    <w:rsid w:val="00A43D1A"/>
    <w:rsid w:val="00A517B3"/>
    <w:rsid w:val="00A51A7B"/>
    <w:rsid w:val="00A521FD"/>
    <w:rsid w:val="00A5555D"/>
    <w:rsid w:val="00A5609D"/>
    <w:rsid w:val="00A56DB6"/>
    <w:rsid w:val="00A57C4D"/>
    <w:rsid w:val="00A621D6"/>
    <w:rsid w:val="00A65AA5"/>
    <w:rsid w:val="00A739C5"/>
    <w:rsid w:val="00A74FD8"/>
    <w:rsid w:val="00A765D4"/>
    <w:rsid w:val="00A77A8F"/>
    <w:rsid w:val="00A77D29"/>
    <w:rsid w:val="00A80E20"/>
    <w:rsid w:val="00A81BF8"/>
    <w:rsid w:val="00A81DC1"/>
    <w:rsid w:val="00A82643"/>
    <w:rsid w:val="00A8267D"/>
    <w:rsid w:val="00A86256"/>
    <w:rsid w:val="00A906E9"/>
    <w:rsid w:val="00A908C8"/>
    <w:rsid w:val="00A90FE0"/>
    <w:rsid w:val="00A92942"/>
    <w:rsid w:val="00A9463E"/>
    <w:rsid w:val="00A97AA8"/>
    <w:rsid w:val="00AA17C3"/>
    <w:rsid w:val="00AA4AA3"/>
    <w:rsid w:val="00AA52BC"/>
    <w:rsid w:val="00AA79ED"/>
    <w:rsid w:val="00AA7B99"/>
    <w:rsid w:val="00AB13F3"/>
    <w:rsid w:val="00AB2043"/>
    <w:rsid w:val="00AB3301"/>
    <w:rsid w:val="00AB4D58"/>
    <w:rsid w:val="00AB5CD0"/>
    <w:rsid w:val="00AB6249"/>
    <w:rsid w:val="00AB6E03"/>
    <w:rsid w:val="00AC0682"/>
    <w:rsid w:val="00AC0E07"/>
    <w:rsid w:val="00AC1FB0"/>
    <w:rsid w:val="00AC3027"/>
    <w:rsid w:val="00AD219F"/>
    <w:rsid w:val="00AD257C"/>
    <w:rsid w:val="00AD27CE"/>
    <w:rsid w:val="00AD36EE"/>
    <w:rsid w:val="00AE2AAF"/>
    <w:rsid w:val="00AE3EFF"/>
    <w:rsid w:val="00AE51DA"/>
    <w:rsid w:val="00AF008F"/>
    <w:rsid w:val="00AF6F4A"/>
    <w:rsid w:val="00B00CAA"/>
    <w:rsid w:val="00B01B43"/>
    <w:rsid w:val="00B02207"/>
    <w:rsid w:val="00B065FC"/>
    <w:rsid w:val="00B0721A"/>
    <w:rsid w:val="00B12DC2"/>
    <w:rsid w:val="00B12EBE"/>
    <w:rsid w:val="00B13148"/>
    <w:rsid w:val="00B16846"/>
    <w:rsid w:val="00B23F2F"/>
    <w:rsid w:val="00B31B27"/>
    <w:rsid w:val="00B354EE"/>
    <w:rsid w:val="00B408A7"/>
    <w:rsid w:val="00B42761"/>
    <w:rsid w:val="00B47BFB"/>
    <w:rsid w:val="00B50D84"/>
    <w:rsid w:val="00B558D0"/>
    <w:rsid w:val="00B611CD"/>
    <w:rsid w:val="00B62FFC"/>
    <w:rsid w:val="00B6690C"/>
    <w:rsid w:val="00B67C61"/>
    <w:rsid w:val="00B709AD"/>
    <w:rsid w:val="00B71610"/>
    <w:rsid w:val="00B750C8"/>
    <w:rsid w:val="00B80A39"/>
    <w:rsid w:val="00B8198D"/>
    <w:rsid w:val="00B85278"/>
    <w:rsid w:val="00B85411"/>
    <w:rsid w:val="00B85415"/>
    <w:rsid w:val="00B933F8"/>
    <w:rsid w:val="00B96377"/>
    <w:rsid w:val="00B9667E"/>
    <w:rsid w:val="00BA1603"/>
    <w:rsid w:val="00BA4EBB"/>
    <w:rsid w:val="00BA4EBF"/>
    <w:rsid w:val="00BA6B16"/>
    <w:rsid w:val="00BB00DE"/>
    <w:rsid w:val="00BC4AAA"/>
    <w:rsid w:val="00BC524F"/>
    <w:rsid w:val="00BC621A"/>
    <w:rsid w:val="00BE1B03"/>
    <w:rsid w:val="00BE418E"/>
    <w:rsid w:val="00BE60E9"/>
    <w:rsid w:val="00BE6F26"/>
    <w:rsid w:val="00BF09D7"/>
    <w:rsid w:val="00BF0E9F"/>
    <w:rsid w:val="00BF3F01"/>
    <w:rsid w:val="00BF4EC6"/>
    <w:rsid w:val="00BF7CE3"/>
    <w:rsid w:val="00C0096D"/>
    <w:rsid w:val="00C016EF"/>
    <w:rsid w:val="00C01EBD"/>
    <w:rsid w:val="00C05194"/>
    <w:rsid w:val="00C0770E"/>
    <w:rsid w:val="00C121D8"/>
    <w:rsid w:val="00C158A5"/>
    <w:rsid w:val="00C21A88"/>
    <w:rsid w:val="00C23FB2"/>
    <w:rsid w:val="00C25937"/>
    <w:rsid w:val="00C25DD5"/>
    <w:rsid w:val="00C32818"/>
    <w:rsid w:val="00C3402E"/>
    <w:rsid w:val="00C365EE"/>
    <w:rsid w:val="00C366B0"/>
    <w:rsid w:val="00C4556E"/>
    <w:rsid w:val="00C462FB"/>
    <w:rsid w:val="00C53009"/>
    <w:rsid w:val="00C53E1B"/>
    <w:rsid w:val="00C54CEA"/>
    <w:rsid w:val="00C54CF7"/>
    <w:rsid w:val="00C57DE6"/>
    <w:rsid w:val="00C61370"/>
    <w:rsid w:val="00C61A30"/>
    <w:rsid w:val="00C709D5"/>
    <w:rsid w:val="00C73F0E"/>
    <w:rsid w:val="00C75848"/>
    <w:rsid w:val="00C814C0"/>
    <w:rsid w:val="00C87B9E"/>
    <w:rsid w:val="00C950BC"/>
    <w:rsid w:val="00CA1496"/>
    <w:rsid w:val="00CA2C22"/>
    <w:rsid w:val="00CA3A27"/>
    <w:rsid w:val="00CA7AFD"/>
    <w:rsid w:val="00CA7C77"/>
    <w:rsid w:val="00CB2280"/>
    <w:rsid w:val="00CB65C0"/>
    <w:rsid w:val="00CC0248"/>
    <w:rsid w:val="00CC0670"/>
    <w:rsid w:val="00CC11FC"/>
    <w:rsid w:val="00CC13DC"/>
    <w:rsid w:val="00CC147B"/>
    <w:rsid w:val="00CC3E61"/>
    <w:rsid w:val="00CC46B5"/>
    <w:rsid w:val="00CC533E"/>
    <w:rsid w:val="00CD07AE"/>
    <w:rsid w:val="00CD26D2"/>
    <w:rsid w:val="00CD4813"/>
    <w:rsid w:val="00CE02A8"/>
    <w:rsid w:val="00CE0A08"/>
    <w:rsid w:val="00CE2F1D"/>
    <w:rsid w:val="00CE7159"/>
    <w:rsid w:val="00CF18B1"/>
    <w:rsid w:val="00CF2242"/>
    <w:rsid w:val="00CF33D8"/>
    <w:rsid w:val="00CF43DA"/>
    <w:rsid w:val="00CF6CBE"/>
    <w:rsid w:val="00D00871"/>
    <w:rsid w:val="00D01CE1"/>
    <w:rsid w:val="00D02A61"/>
    <w:rsid w:val="00D042B8"/>
    <w:rsid w:val="00D04DD6"/>
    <w:rsid w:val="00D12AE0"/>
    <w:rsid w:val="00D14B45"/>
    <w:rsid w:val="00D15206"/>
    <w:rsid w:val="00D240F9"/>
    <w:rsid w:val="00D24EF8"/>
    <w:rsid w:val="00D25ED0"/>
    <w:rsid w:val="00D26134"/>
    <w:rsid w:val="00D276D3"/>
    <w:rsid w:val="00D31CCA"/>
    <w:rsid w:val="00D32B8B"/>
    <w:rsid w:val="00D35B8D"/>
    <w:rsid w:val="00D43948"/>
    <w:rsid w:val="00D45151"/>
    <w:rsid w:val="00D46620"/>
    <w:rsid w:val="00D507A8"/>
    <w:rsid w:val="00D52123"/>
    <w:rsid w:val="00D536E2"/>
    <w:rsid w:val="00D538B5"/>
    <w:rsid w:val="00D55500"/>
    <w:rsid w:val="00D56DE0"/>
    <w:rsid w:val="00D57F6A"/>
    <w:rsid w:val="00D6101C"/>
    <w:rsid w:val="00D6153C"/>
    <w:rsid w:val="00D626DC"/>
    <w:rsid w:val="00D66180"/>
    <w:rsid w:val="00D71428"/>
    <w:rsid w:val="00D731A4"/>
    <w:rsid w:val="00D7777A"/>
    <w:rsid w:val="00D87C58"/>
    <w:rsid w:val="00D92CA7"/>
    <w:rsid w:val="00D94807"/>
    <w:rsid w:val="00DA147B"/>
    <w:rsid w:val="00DA6FFE"/>
    <w:rsid w:val="00DA7AA2"/>
    <w:rsid w:val="00DB0EB2"/>
    <w:rsid w:val="00DB6530"/>
    <w:rsid w:val="00DB6870"/>
    <w:rsid w:val="00DC0007"/>
    <w:rsid w:val="00DC269A"/>
    <w:rsid w:val="00DD262C"/>
    <w:rsid w:val="00DD52D6"/>
    <w:rsid w:val="00DE1CFC"/>
    <w:rsid w:val="00DE4099"/>
    <w:rsid w:val="00DF0614"/>
    <w:rsid w:val="00DF397D"/>
    <w:rsid w:val="00DF4278"/>
    <w:rsid w:val="00DF4918"/>
    <w:rsid w:val="00DF5176"/>
    <w:rsid w:val="00DF5C16"/>
    <w:rsid w:val="00DF5F9B"/>
    <w:rsid w:val="00DF7422"/>
    <w:rsid w:val="00E03441"/>
    <w:rsid w:val="00E07061"/>
    <w:rsid w:val="00E10F2F"/>
    <w:rsid w:val="00E12808"/>
    <w:rsid w:val="00E12ABC"/>
    <w:rsid w:val="00E22115"/>
    <w:rsid w:val="00E2498B"/>
    <w:rsid w:val="00E24D7C"/>
    <w:rsid w:val="00E25C79"/>
    <w:rsid w:val="00E263D7"/>
    <w:rsid w:val="00E3019E"/>
    <w:rsid w:val="00E31A2D"/>
    <w:rsid w:val="00E36BF7"/>
    <w:rsid w:val="00E431EE"/>
    <w:rsid w:val="00E4511C"/>
    <w:rsid w:val="00E513B0"/>
    <w:rsid w:val="00E5373C"/>
    <w:rsid w:val="00E53D76"/>
    <w:rsid w:val="00E62C07"/>
    <w:rsid w:val="00E64667"/>
    <w:rsid w:val="00E65AD2"/>
    <w:rsid w:val="00E666C1"/>
    <w:rsid w:val="00E66FC1"/>
    <w:rsid w:val="00E674E7"/>
    <w:rsid w:val="00E768FB"/>
    <w:rsid w:val="00E82C2F"/>
    <w:rsid w:val="00E830F0"/>
    <w:rsid w:val="00E86A0A"/>
    <w:rsid w:val="00E9119C"/>
    <w:rsid w:val="00E9129C"/>
    <w:rsid w:val="00E94119"/>
    <w:rsid w:val="00EA1F82"/>
    <w:rsid w:val="00EA6B97"/>
    <w:rsid w:val="00EA73B4"/>
    <w:rsid w:val="00EB1ED4"/>
    <w:rsid w:val="00EB2BCF"/>
    <w:rsid w:val="00EB5428"/>
    <w:rsid w:val="00EC003F"/>
    <w:rsid w:val="00EC14E6"/>
    <w:rsid w:val="00EC16DD"/>
    <w:rsid w:val="00EC2A2B"/>
    <w:rsid w:val="00EC6E55"/>
    <w:rsid w:val="00ED0C3F"/>
    <w:rsid w:val="00EE0288"/>
    <w:rsid w:val="00EE1513"/>
    <w:rsid w:val="00EE1CFE"/>
    <w:rsid w:val="00EE3465"/>
    <w:rsid w:val="00EE63CB"/>
    <w:rsid w:val="00EF0B73"/>
    <w:rsid w:val="00EF1AF9"/>
    <w:rsid w:val="00EF1FEA"/>
    <w:rsid w:val="00EF61F3"/>
    <w:rsid w:val="00F009C7"/>
    <w:rsid w:val="00F00CA3"/>
    <w:rsid w:val="00F01873"/>
    <w:rsid w:val="00F042BB"/>
    <w:rsid w:val="00F10B15"/>
    <w:rsid w:val="00F12414"/>
    <w:rsid w:val="00F22AEE"/>
    <w:rsid w:val="00F253AA"/>
    <w:rsid w:val="00F2624E"/>
    <w:rsid w:val="00F30262"/>
    <w:rsid w:val="00F30F1E"/>
    <w:rsid w:val="00F32F24"/>
    <w:rsid w:val="00F33183"/>
    <w:rsid w:val="00F33534"/>
    <w:rsid w:val="00F36175"/>
    <w:rsid w:val="00F410F9"/>
    <w:rsid w:val="00F42496"/>
    <w:rsid w:val="00F44DBB"/>
    <w:rsid w:val="00F532CD"/>
    <w:rsid w:val="00F63A8F"/>
    <w:rsid w:val="00F6414A"/>
    <w:rsid w:val="00F65502"/>
    <w:rsid w:val="00F67464"/>
    <w:rsid w:val="00F74B7E"/>
    <w:rsid w:val="00F75B53"/>
    <w:rsid w:val="00F85C06"/>
    <w:rsid w:val="00F85DC3"/>
    <w:rsid w:val="00F85ED8"/>
    <w:rsid w:val="00F90D74"/>
    <w:rsid w:val="00F9133C"/>
    <w:rsid w:val="00F91B1D"/>
    <w:rsid w:val="00F92C52"/>
    <w:rsid w:val="00F930E5"/>
    <w:rsid w:val="00FA0E44"/>
    <w:rsid w:val="00FA3DF9"/>
    <w:rsid w:val="00FA5622"/>
    <w:rsid w:val="00FB070F"/>
    <w:rsid w:val="00FB338C"/>
    <w:rsid w:val="00FC4B38"/>
    <w:rsid w:val="00FC5407"/>
    <w:rsid w:val="00FD2493"/>
    <w:rsid w:val="00FE6BC0"/>
    <w:rsid w:val="00FE6E33"/>
    <w:rsid w:val="00FF069C"/>
    <w:rsid w:val="00FF0926"/>
    <w:rsid w:val="00FF169B"/>
    <w:rsid w:val="00FF44AC"/>
    <w:rsid w:val="00FF4946"/>
    <w:rsid w:val="7E1C1AEE"/>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AABD2"/>
  <w15:chartTrackingRefBased/>
  <w15:docId w15:val="{13A19A40-C16D-4A46-96F7-1F9232F9F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5982"/>
    <w:pPr>
      <w:keepNext/>
      <w:keepLines/>
      <w:numPr>
        <w:ilvl w:val="2"/>
        <w:numId w:val="1"/>
      </w:numPr>
      <w:tabs>
        <w:tab w:val="left" w:pos="3904"/>
      </w:tabs>
      <w:spacing w:before="1" w:after="80"/>
      <w:ind w:right="48"/>
      <w:jc w:val="both"/>
      <w:outlineLvl w:val="0"/>
    </w:pPr>
    <w:rPr>
      <w:rFonts w:eastAsiaTheme="majorEastAsia"/>
      <w:b/>
      <w:bCs/>
      <w:color w:val="000000" w:themeColor="text1"/>
      <w:lang w:val="lt-LT"/>
    </w:rPr>
  </w:style>
  <w:style w:type="paragraph" w:styleId="Heading2">
    <w:name w:val="heading 2"/>
    <w:basedOn w:val="Normal"/>
    <w:next w:val="Normal"/>
    <w:link w:val="Heading2Char"/>
    <w:uiPriority w:val="9"/>
    <w:unhideWhenUsed/>
    <w:qFormat/>
    <w:rsid w:val="00101B3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01B32"/>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01B32"/>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101B32"/>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101B32"/>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101B32"/>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101B32"/>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01B32"/>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5982"/>
    <w:rPr>
      <w:rFonts w:eastAsiaTheme="majorEastAsia"/>
      <w:b/>
      <w:bCs/>
      <w:color w:val="000000" w:themeColor="text1"/>
      <w:lang w:val="lt-LT"/>
    </w:rPr>
  </w:style>
  <w:style w:type="character" w:customStyle="1" w:styleId="Heading2Char">
    <w:name w:val="Heading 2 Char"/>
    <w:basedOn w:val="DefaultParagraphFont"/>
    <w:link w:val="Heading2"/>
    <w:uiPriority w:val="9"/>
    <w:rsid w:val="00101B3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01B32"/>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01B32"/>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101B32"/>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101B32"/>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101B32"/>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101B32"/>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101B32"/>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101B3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1B3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01B32"/>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01B32"/>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101B32"/>
    <w:pPr>
      <w:spacing w:before="160"/>
      <w:jc w:val="center"/>
    </w:pPr>
    <w:rPr>
      <w:i/>
      <w:iCs/>
      <w:color w:val="404040" w:themeColor="text1" w:themeTint="BF"/>
    </w:rPr>
  </w:style>
  <w:style w:type="character" w:customStyle="1" w:styleId="QuoteChar">
    <w:name w:val="Quote Char"/>
    <w:basedOn w:val="DefaultParagraphFont"/>
    <w:link w:val="Quote"/>
    <w:uiPriority w:val="29"/>
    <w:rsid w:val="00101B32"/>
    <w:rPr>
      <w:i/>
      <w:iCs/>
      <w:color w:val="404040" w:themeColor="text1" w:themeTint="BF"/>
    </w:rPr>
  </w:style>
  <w:style w:type="paragraph" w:styleId="ListParagraph">
    <w:name w:val="List Paragraph"/>
    <w:basedOn w:val="Normal"/>
    <w:uiPriority w:val="34"/>
    <w:qFormat/>
    <w:rsid w:val="00F74B7E"/>
    <w:pPr>
      <w:widowControl w:val="0"/>
      <w:numPr>
        <w:ilvl w:val="1"/>
        <w:numId w:val="2"/>
      </w:numPr>
      <w:tabs>
        <w:tab w:val="left" w:pos="567"/>
        <w:tab w:val="left" w:pos="2275"/>
        <w:tab w:val="left" w:pos="2911"/>
        <w:tab w:val="left" w:pos="3879"/>
        <w:tab w:val="left" w:pos="5117"/>
        <w:tab w:val="left" w:pos="6147"/>
        <w:tab w:val="left" w:pos="7261"/>
        <w:tab w:val="left" w:pos="8050"/>
        <w:tab w:val="left" w:pos="9275"/>
      </w:tabs>
      <w:autoSpaceDE w:val="0"/>
      <w:autoSpaceDN w:val="0"/>
      <w:spacing w:after="0" w:line="240" w:lineRule="auto"/>
      <w:ind w:left="0" w:right="48" w:firstLine="0"/>
      <w:jc w:val="both"/>
    </w:pPr>
    <w:rPr>
      <w:color w:val="000000" w:themeColor="text1"/>
      <w:lang w:val="lt-LT"/>
    </w:rPr>
  </w:style>
  <w:style w:type="character" w:styleId="IntenseEmphasis">
    <w:name w:val="Intense Emphasis"/>
    <w:basedOn w:val="DefaultParagraphFont"/>
    <w:uiPriority w:val="21"/>
    <w:qFormat/>
    <w:rsid w:val="00101B32"/>
    <w:rPr>
      <w:i/>
      <w:iCs/>
      <w:color w:val="2F5496" w:themeColor="accent1" w:themeShade="BF"/>
    </w:rPr>
  </w:style>
  <w:style w:type="paragraph" w:styleId="IntenseQuote">
    <w:name w:val="Intense Quote"/>
    <w:basedOn w:val="Normal"/>
    <w:next w:val="Normal"/>
    <w:link w:val="IntenseQuoteChar"/>
    <w:uiPriority w:val="30"/>
    <w:qFormat/>
    <w:rsid w:val="00101B3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01B32"/>
    <w:rPr>
      <w:i/>
      <w:iCs/>
      <w:color w:val="2F5496" w:themeColor="accent1" w:themeShade="BF"/>
    </w:rPr>
  </w:style>
  <w:style w:type="character" w:styleId="IntenseReference">
    <w:name w:val="Intense Reference"/>
    <w:basedOn w:val="DefaultParagraphFont"/>
    <w:uiPriority w:val="32"/>
    <w:qFormat/>
    <w:rsid w:val="00101B32"/>
    <w:rPr>
      <w:b/>
      <w:bCs/>
      <w:smallCaps/>
      <w:color w:val="2F5496" w:themeColor="accent1" w:themeShade="BF"/>
      <w:spacing w:val="5"/>
    </w:rPr>
  </w:style>
  <w:style w:type="paragraph" w:styleId="TOC1">
    <w:name w:val="toc 1"/>
    <w:basedOn w:val="Normal"/>
    <w:uiPriority w:val="39"/>
    <w:qFormat/>
    <w:rsid w:val="00101B32"/>
    <w:pPr>
      <w:widowControl w:val="0"/>
      <w:autoSpaceDE w:val="0"/>
      <w:autoSpaceDN w:val="0"/>
      <w:spacing w:before="101" w:after="0" w:line="240" w:lineRule="auto"/>
      <w:ind w:left="739" w:hanging="440"/>
    </w:pPr>
    <w:rPr>
      <w:rFonts w:ascii="Calibri" w:eastAsia="Calibri" w:hAnsi="Calibri" w:cs="Calibri"/>
      <w:sz w:val="22"/>
      <w:szCs w:val="22"/>
      <w:lang w:val="lt-LT"/>
    </w:rPr>
  </w:style>
  <w:style w:type="character" w:styleId="Hyperlink">
    <w:name w:val="Hyperlink"/>
    <w:basedOn w:val="DefaultParagraphFont"/>
    <w:uiPriority w:val="99"/>
    <w:unhideWhenUsed/>
    <w:rsid w:val="00101B32"/>
    <w:rPr>
      <w:color w:val="0563C1" w:themeColor="hyperlink"/>
      <w:u w:val="single"/>
    </w:rPr>
  </w:style>
  <w:style w:type="character" w:styleId="UnresolvedMention">
    <w:name w:val="Unresolved Mention"/>
    <w:basedOn w:val="DefaultParagraphFont"/>
    <w:uiPriority w:val="99"/>
    <w:semiHidden/>
    <w:unhideWhenUsed/>
    <w:rsid w:val="00101B32"/>
    <w:rPr>
      <w:color w:val="605E5C"/>
      <w:shd w:val="clear" w:color="auto" w:fill="E1DFDD"/>
    </w:rPr>
  </w:style>
  <w:style w:type="character" w:styleId="CommentReference">
    <w:name w:val="annotation reference"/>
    <w:basedOn w:val="DefaultParagraphFont"/>
    <w:uiPriority w:val="99"/>
    <w:semiHidden/>
    <w:unhideWhenUsed/>
    <w:rsid w:val="00833D27"/>
    <w:rPr>
      <w:sz w:val="16"/>
      <w:szCs w:val="16"/>
    </w:rPr>
  </w:style>
  <w:style w:type="paragraph" w:styleId="CommentText">
    <w:name w:val="annotation text"/>
    <w:basedOn w:val="Normal"/>
    <w:link w:val="CommentTextChar"/>
    <w:uiPriority w:val="99"/>
    <w:unhideWhenUsed/>
    <w:rsid w:val="00833D27"/>
    <w:pPr>
      <w:spacing w:line="240" w:lineRule="auto"/>
    </w:pPr>
  </w:style>
  <w:style w:type="character" w:customStyle="1" w:styleId="CommentTextChar">
    <w:name w:val="Comment Text Char"/>
    <w:basedOn w:val="DefaultParagraphFont"/>
    <w:link w:val="CommentText"/>
    <w:uiPriority w:val="99"/>
    <w:rsid w:val="00833D27"/>
  </w:style>
  <w:style w:type="paragraph" w:styleId="CommentSubject">
    <w:name w:val="annotation subject"/>
    <w:basedOn w:val="CommentText"/>
    <w:next w:val="CommentText"/>
    <w:link w:val="CommentSubjectChar"/>
    <w:uiPriority w:val="99"/>
    <w:semiHidden/>
    <w:unhideWhenUsed/>
    <w:rsid w:val="00833D27"/>
    <w:rPr>
      <w:b/>
      <w:bCs/>
    </w:rPr>
  </w:style>
  <w:style w:type="character" w:customStyle="1" w:styleId="CommentSubjectChar">
    <w:name w:val="Comment Subject Char"/>
    <w:basedOn w:val="CommentTextChar"/>
    <w:link w:val="CommentSubject"/>
    <w:uiPriority w:val="99"/>
    <w:semiHidden/>
    <w:rsid w:val="00833D27"/>
    <w:rPr>
      <w:b/>
      <w:bCs/>
    </w:rPr>
  </w:style>
  <w:style w:type="paragraph" w:styleId="BodyText">
    <w:name w:val="Body Text"/>
    <w:basedOn w:val="Normal"/>
    <w:link w:val="BodyTextChar"/>
    <w:uiPriority w:val="1"/>
    <w:qFormat/>
    <w:rsid w:val="0055783C"/>
    <w:pPr>
      <w:widowControl w:val="0"/>
      <w:autoSpaceDE w:val="0"/>
      <w:autoSpaceDN w:val="0"/>
      <w:spacing w:after="0" w:line="240" w:lineRule="auto"/>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55783C"/>
    <w:rPr>
      <w:rFonts w:ascii="Times New Roman" w:eastAsia="Times New Roman" w:hAnsi="Times New Roman" w:cs="Times New Roman"/>
      <w:sz w:val="24"/>
      <w:szCs w:val="24"/>
      <w:lang w:val="lt-LT"/>
    </w:rPr>
  </w:style>
  <w:style w:type="paragraph" w:customStyle="1" w:styleId="TableParagraph">
    <w:name w:val="Table Paragraph"/>
    <w:basedOn w:val="Normal"/>
    <w:uiPriority w:val="1"/>
    <w:qFormat/>
    <w:rsid w:val="0055783C"/>
    <w:pPr>
      <w:widowControl w:val="0"/>
      <w:autoSpaceDE w:val="0"/>
      <w:autoSpaceDN w:val="0"/>
      <w:spacing w:after="0" w:line="240" w:lineRule="auto"/>
    </w:pPr>
    <w:rPr>
      <w:rFonts w:ascii="Times New Roman" w:eastAsia="Times New Roman" w:hAnsi="Times New Roman" w:cs="Times New Roman"/>
      <w:sz w:val="22"/>
      <w:szCs w:val="22"/>
      <w:lang w:val="lt-LT"/>
    </w:rPr>
  </w:style>
  <w:style w:type="paragraph" w:styleId="Header">
    <w:name w:val="header"/>
    <w:basedOn w:val="Normal"/>
    <w:link w:val="HeaderChar"/>
    <w:uiPriority w:val="99"/>
    <w:unhideWhenUsed/>
    <w:rsid w:val="0055783C"/>
    <w:pPr>
      <w:widowControl w:val="0"/>
      <w:tabs>
        <w:tab w:val="center" w:pos="4513"/>
        <w:tab w:val="right" w:pos="9026"/>
      </w:tabs>
      <w:autoSpaceDE w:val="0"/>
      <w:autoSpaceDN w:val="0"/>
      <w:spacing w:after="0" w:line="240" w:lineRule="auto"/>
    </w:pPr>
    <w:rPr>
      <w:rFonts w:ascii="Times New Roman" w:eastAsia="Times New Roman" w:hAnsi="Times New Roman" w:cs="Times New Roman"/>
      <w:sz w:val="22"/>
      <w:szCs w:val="22"/>
      <w:lang w:val="lt-LT"/>
    </w:rPr>
  </w:style>
  <w:style w:type="character" w:customStyle="1" w:styleId="HeaderChar">
    <w:name w:val="Header Char"/>
    <w:basedOn w:val="DefaultParagraphFont"/>
    <w:link w:val="Header"/>
    <w:uiPriority w:val="99"/>
    <w:rsid w:val="0055783C"/>
    <w:rPr>
      <w:rFonts w:ascii="Times New Roman" w:eastAsia="Times New Roman" w:hAnsi="Times New Roman" w:cs="Times New Roman"/>
      <w:sz w:val="22"/>
      <w:szCs w:val="22"/>
      <w:lang w:val="lt-LT"/>
    </w:rPr>
  </w:style>
  <w:style w:type="paragraph" w:styleId="Footer">
    <w:name w:val="footer"/>
    <w:basedOn w:val="Normal"/>
    <w:link w:val="FooterChar"/>
    <w:uiPriority w:val="99"/>
    <w:unhideWhenUsed/>
    <w:rsid w:val="0055783C"/>
    <w:pPr>
      <w:widowControl w:val="0"/>
      <w:tabs>
        <w:tab w:val="center" w:pos="4513"/>
        <w:tab w:val="right" w:pos="9026"/>
      </w:tabs>
      <w:autoSpaceDE w:val="0"/>
      <w:autoSpaceDN w:val="0"/>
      <w:spacing w:after="0" w:line="240" w:lineRule="auto"/>
    </w:pPr>
    <w:rPr>
      <w:rFonts w:ascii="Times New Roman" w:eastAsia="Times New Roman" w:hAnsi="Times New Roman" w:cs="Times New Roman"/>
      <w:sz w:val="22"/>
      <w:szCs w:val="22"/>
      <w:lang w:val="lt-LT"/>
    </w:rPr>
  </w:style>
  <w:style w:type="character" w:customStyle="1" w:styleId="FooterChar">
    <w:name w:val="Footer Char"/>
    <w:basedOn w:val="DefaultParagraphFont"/>
    <w:link w:val="Footer"/>
    <w:uiPriority w:val="99"/>
    <w:rsid w:val="0055783C"/>
    <w:rPr>
      <w:rFonts w:ascii="Times New Roman" w:eastAsia="Times New Roman" w:hAnsi="Times New Roman" w:cs="Times New Roman"/>
      <w:sz w:val="22"/>
      <w:szCs w:val="22"/>
      <w:lang w:val="lt-LT"/>
    </w:rPr>
  </w:style>
  <w:style w:type="paragraph" w:customStyle="1" w:styleId="Default">
    <w:name w:val="Default"/>
    <w:rsid w:val="0055783C"/>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None">
    <w:name w:val="None"/>
    <w:rsid w:val="0055783C"/>
  </w:style>
  <w:style w:type="paragraph" w:styleId="Revision">
    <w:name w:val="Revision"/>
    <w:hidden/>
    <w:uiPriority w:val="99"/>
    <w:semiHidden/>
    <w:rsid w:val="0055783C"/>
    <w:pPr>
      <w:spacing w:after="0" w:line="240" w:lineRule="auto"/>
    </w:pPr>
    <w:rPr>
      <w:rFonts w:ascii="Times New Roman" w:eastAsia="Times New Roman" w:hAnsi="Times New Roman" w:cs="Times New Roman"/>
      <w:sz w:val="22"/>
      <w:szCs w:val="22"/>
      <w:lang w:val="lt-LT"/>
    </w:rPr>
  </w:style>
  <w:style w:type="table" w:styleId="TableGrid">
    <w:name w:val="Table Grid"/>
    <w:basedOn w:val="TableNormal"/>
    <w:uiPriority w:val="59"/>
    <w:rsid w:val="0055783C"/>
    <w:pPr>
      <w:widowControl w:val="0"/>
      <w:autoSpaceDE w:val="0"/>
      <w:autoSpaceDN w:val="0"/>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55783C"/>
    <w:pPr>
      <w:spacing w:after="0" w:line="240" w:lineRule="auto"/>
    </w:pPr>
    <w:rPr>
      <w:rFonts w:asciiTheme="minorHAnsi" w:eastAsiaTheme="minorEastAsia" w:hAnsiTheme="minorHAnsi" w:cs="DokChampa"/>
      <w:sz w:val="21"/>
      <w:szCs w:val="21"/>
      <w:lang w:val="lt-LT" w:eastAsia="lt-LT"/>
    </w:rPr>
  </w:style>
  <w:style w:type="character" w:customStyle="1" w:styleId="NoSpacingChar">
    <w:name w:val="No Spacing Char"/>
    <w:basedOn w:val="DefaultParagraphFont"/>
    <w:link w:val="NoSpacing"/>
    <w:uiPriority w:val="1"/>
    <w:rsid w:val="0055783C"/>
    <w:rPr>
      <w:rFonts w:asciiTheme="minorHAnsi" w:eastAsiaTheme="minorEastAsia" w:hAnsiTheme="minorHAnsi" w:cs="DokChampa"/>
      <w:sz w:val="21"/>
      <w:szCs w:val="21"/>
      <w:lang w:val="lt-LT" w:eastAsia="lt-LT"/>
    </w:rPr>
  </w:style>
  <w:style w:type="paragraph" w:styleId="FootnoteText">
    <w:name w:val="footnote text"/>
    <w:basedOn w:val="Normal"/>
    <w:link w:val="FootnoteTextChar"/>
    <w:uiPriority w:val="99"/>
    <w:unhideWhenUsed/>
    <w:rsid w:val="0055783C"/>
    <w:pPr>
      <w:spacing w:after="0" w:line="240" w:lineRule="auto"/>
    </w:pPr>
    <w:rPr>
      <w:rFonts w:asciiTheme="minorHAnsi" w:eastAsiaTheme="minorEastAsia" w:hAnsiTheme="minorHAnsi" w:cs="DokChampa"/>
      <w:lang w:val="lt-LT" w:eastAsia="lt-LT"/>
    </w:rPr>
  </w:style>
  <w:style w:type="character" w:customStyle="1" w:styleId="FootnoteTextChar">
    <w:name w:val="Footnote Text Char"/>
    <w:basedOn w:val="DefaultParagraphFont"/>
    <w:link w:val="FootnoteText"/>
    <w:uiPriority w:val="99"/>
    <w:rsid w:val="0055783C"/>
    <w:rPr>
      <w:rFonts w:asciiTheme="minorHAnsi" w:eastAsiaTheme="minorEastAsia" w:hAnsiTheme="minorHAnsi" w:cs="DokChampa"/>
      <w:lang w:val="lt-LT" w:eastAsia="lt-LT"/>
    </w:rPr>
  </w:style>
  <w:style w:type="character" w:styleId="FootnoteReference">
    <w:name w:val="footnote reference"/>
    <w:basedOn w:val="DefaultParagraphFont"/>
    <w:uiPriority w:val="99"/>
    <w:semiHidden/>
    <w:unhideWhenUsed/>
    <w:rsid w:val="0055783C"/>
    <w:rPr>
      <w:rFonts w:cs="Times New Roman"/>
      <w:vertAlign w:val="superscript"/>
    </w:rPr>
  </w:style>
  <w:style w:type="character" w:customStyle="1" w:styleId="fontstyle01">
    <w:name w:val="fontstyle01"/>
    <w:basedOn w:val="DefaultParagraphFont"/>
    <w:rsid w:val="0055783C"/>
    <w:rPr>
      <w:rFonts w:ascii="TimesNewRomanPSMT" w:hAnsi="TimesNewRomanPSMT" w:hint="default"/>
      <w:b w:val="0"/>
      <w:bCs w:val="0"/>
      <w:i w:val="0"/>
      <w:iCs w:val="0"/>
      <w:color w:val="000000"/>
      <w:sz w:val="22"/>
      <w:szCs w:val="22"/>
    </w:rPr>
  </w:style>
  <w:style w:type="character" w:styleId="PlaceholderText">
    <w:name w:val="Placeholder Text"/>
    <w:basedOn w:val="DefaultParagraphFont"/>
    <w:uiPriority w:val="99"/>
    <w:semiHidden/>
    <w:rsid w:val="00072BB2"/>
    <w:rPr>
      <w:color w:val="666666"/>
    </w:rPr>
  </w:style>
  <w:style w:type="paragraph" w:customStyle="1" w:styleId="Intro-Title">
    <w:name w:val="Intro - Title"/>
    <w:basedOn w:val="Normal"/>
    <w:next w:val="Normal"/>
    <w:uiPriority w:val="7"/>
    <w:qFormat/>
    <w:rsid w:val="00636E2A"/>
    <w:pPr>
      <w:spacing w:after="0" w:line="240" w:lineRule="auto"/>
      <w:jc w:val="center"/>
    </w:pPr>
    <w:rPr>
      <w:rFonts w:cstheme="minorBidi"/>
      <w:b/>
      <w:caps/>
      <w:sz w:val="24"/>
      <w:szCs w:val="24"/>
    </w:rPr>
  </w:style>
  <w:style w:type="paragraph" w:customStyle="1" w:styleId="Intro-Parties">
    <w:name w:val="Intro - Parties"/>
    <w:basedOn w:val="Normal"/>
    <w:next w:val="Normal"/>
    <w:uiPriority w:val="7"/>
    <w:qFormat/>
    <w:rsid w:val="00636E2A"/>
    <w:pPr>
      <w:spacing w:before="240" w:after="0" w:line="240" w:lineRule="auto"/>
      <w:jc w:val="both"/>
    </w:pPr>
    <w:rPr>
      <w:rFonts w:cstheme="minorBidi"/>
      <w:szCs w:val="24"/>
    </w:rPr>
  </w:style>
  <w:style w:type="paragraph" w:customStyle="1" w:styleId="Intro-Firstlead-in">
    <w:name w:val="Intro - First lead-in"/>
    <w:basedOn w:val="Normal"/>
    <w:next w:val="Normal"/>
    <w:uiPriority w:val="7"/>
    <w:qFormat/>
    <w:rsid w:val="00636E2A"/>
    <w:pPr>
      <w:spacing w:before="480" w:after="0" w:line="240" w:lineRule="auto"/>
    </w:pPr>
    <w:rPr>
      <w:rFonts w:cstheme="minorBidi"/>
      <w:szCs w:val="24"/>
    </w:rPr>
  </w:style>
  <w:style w:type="paragraph" w:customStyle="1" w:styleId="Preamble-Title">
    <w:name w:val="Preamble - Title"/>
    <w:basedOn w:val="Normal"/>
    <w:next w:val="Normal"/>
    <w:uiPriority w:val="9"/>
    <w:qFormat/>
    <w:rsid w:val="00636E2A"/>
    <w:pPr>
      <w:spacing w:before="480" w:after="0" w:line="240" w:lineRule="auto"/>
    </w:pPr>
    <w:rPr>
      <w:rFonts w:cstheme="minorBidi"/>
      <w:b/>
      <w:szCs w:val="24"/>
    </w:rPr>
  </w:style>
  <w:style w:type="paragraph" w:customStyle="1" w:styleId="Preamble-Text">
    <w:name w:val="Preamble - Text"/>
    <w:basedOn w:val="Normal"/>
    <w:next w:val="Normal"/>
    <w:uiPriority w:val="9"/>
    <w:qFormat/>
    <w:rsid w:val="00636E2A"/>
    <w:pPr>
      <w:spacing w:before="240" w:after="0" w:line="240" w:lineRule="auto"/>
      <w:jc w:val="both"/>
    </w:pPr>
    <w:rPr>
      <w:rFonts w:cstheme="minorBidi"/>
      <w:szCs w:val="24"/>
    </w:rPr>
  </w:style>
  <w:style w:type="paragraph" w:customStyle="1" w:styleId="Intro-Secondlead-in">
    <w:name w:val="Intro - Second lead-in"/>
    <w:basedOn w:val="Normal"/>
    <w:next w:val="Normal"/>
    <w:uiPriority w:val="7"/>
    <w:qFormat/>
    <w:rsid w:val="00636E2A"/>
    <w:pPr>
      <w:spacing w:before="480" w:after="0" w:line="240" w:lineRule="auto"/>
    </w:pPr>
    <w:rPr>
      <w:rFonts w:cstheme="minorBidi"/>
      <w:szCs w:val="24"/>
    </w:rPr>
  </w:style>
  <w:style w:type="paragraph" w:customStyle="1" w:styleId="Mainbody-Signature">
    <w:name w:val="Main body - Signature"/>
    <w:basedOn w:val="Normal"/>
    <w:uiPriority w:val="13"/>
    <w:qFormat/>
    <w:rsid w:val="00636E2A"/>
    <w:pPr>
      <w:spacing w:after="0" w:line="240" w:lineRule="auto"/>
    </w:pPr>
    <w:rPr>
      <w:rFonts w:cstheme="minorBidi"/>
      <w:szCs w:val="24"/>
    </w:rPr>
  </w:style>
  <w:style w:type="paragraph" w:customStyle="1" w:styleId="Annex-Title">
    <w:name w:val="Annex - Title"/>
    <w:basedOn w:val="Normal"/>
    <w:next w:val="Normal"/>
    <w:uiPriority w:val="15"/>
    <w:qFormat/>
    <w:rsid w:val="00636E2A"/>
    <w:pPr>
      <w:spacing w:after="0" w:line="240" w:lineRule="auto"/>
      <w:jc w:val="center"/>
    </w:pPr>
    <w:rPr>
      <w:rFonts w:cstheme="minorBidi"/>
      <w:b/>
      <w:szCs w:val="24"/>
    </w:rPr>
  </w:style>
  <w:style w:type="character" w:styleId="FollowedHyperlink">
    <w:name w:val="FollowedHyperlink"/>
    <w:basedOn w:val="DefaultParagraphFont"/>
    <w:uiPriority w:val="99"/>
    <w:semiHidden/>
    <w:unhideWhenUsed/>
    <w:rsid w:val="00EC14E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171310">
      <w:bodyDiv w:val="1"/>
      <w:marLeft w:val="0"/>
      <w:marRight w:val="0"/>
      <w:marTop w:val="0"/>
      <w:marBottom w:val="0"/>
      <w:divBdr>
        <w:top w:val="none" w:sz="0" w:space="0" w:color="auto"/>
        <w:left w:val="none" w:sz="0" w:space="0" w:color="auto"/>
        <w:bottom w:val="none" w:sz="0" w:space="0" w:color="auto"/>
        <w:right w:val="none" w:sz="0" w:space="0" w:color="auto"/>
      </w:divBdr>
    </w:div>
    <w:div w:id="590744233">
      <w:bodyDiv w:val="1"/>
      <w:marLeft w:val="0"/>
      <w:marRight w:val="0"/>
      <w:marTop w:val="0"/>
      <w:marBottom w:val="0"/>
      <w:divBdr>
        <w:top w:val="none" w:sz="0" w:space="0" w:color="auto"/>
        <w:left w:val="none" w:sz="0" w:space="0" w:color="auto"/>
        <w:bottom w:val="none" w:sz="0" w:space="0" w:color="auto"/>
        <w:right w:val="none" w:sz="0" w:space="0" w:color="auto"/>
      </w:divBdr>
    </w:div>
    <w:div w:id="899050286">
      <w:bodyDiv w:val="1"/>
      <w:marLeft w:val="0"/>
      <w:marRight w:val="0"/>
      <w:marTop w:val="0"/>
      <w:marBottom w:val="0"/>
      <w:divBdr>
        <w:top w:val="none" w:sz="0" w:space="0" w:color="auto"/>
        <w:left w:val="none" w:sz="0" w:space="0" w:color="auto"/>
        <w:bottom w:val="none" w:sz="0" w:space="0" w:color="auto"/>
        <w:right w:val="none" w:sz="0" w:space="0" w:color="auto"/>
      </w:divBdr>
    </w:div>
    <w:div w:id="907808559">
      <w:bodyDiv w:val="1"/>
      <w:marLeft w:val="0"/>
      <w:marRight w:val="0"/>
      <w:marTop w:val="0"/>
      <w:marBottom w:val="0"/>
      <w:divBdr>
        <w:top w:val="none" w:sz="0" w:space="0" w:color="auto"/>
        <w:left w:val="none" w:sz="0" w:space="0" w:color="auto"/>
        <w:bottom w:val="none" w:sz="0" w:space="0" w:color="auto"/>
        <w:right w:val="none" w:sz="0" w:space="0" w:color="auto"/>
      </w:divBdr>
    </w:div>
    <w:div w:id="1518956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seimas.lrs.lt/portal/legalAct/lt/TAD/94365031a53411e8aa33fe8f0fea665f/asr" TargetMode="External"/><Relationship Id="rId18" Type="http://schemas.openxmlformats.org/officeDocument/2006/relationships/hyperlink" Target="http://www.apva.lt"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mailto:besskaunas@aquila-capital.com" TargetMode="External"/><Relationship Id="rId7" Type="http://schemas.openxmlformats.org/officeDocument/2006/relationships/webSettings" Target="webSettings.xml"/><Relationship Id="rId12" Type="http://schemas.openxmlformats.org/officeDocument/2006/relationships/hyperlink" Target="https://e-seimas.lrs.lt/portal/legalAct/lt/TAD/TAIS.167925/asr" TargetMode="External"/><Relationship Id="rId17" Type="http://schemas.openxmlformats.org/officeDocument/2006/relationships/hyperlink" Target="http://www.apva.lt"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besskaunas@aquila-capital.com" TargetMode="External"/><Relationship Id="rId20" Type="http://schemas.openxmlformats.org/officeDocument/2006/relationships/image" Target="media/image2.pn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seimas.lrs.lt/portal/legalAct/lt/TAD/94365031a53411e8aa33fe8f0fea665f/asr" TargetMode="External"/><Relationship Id="rId24" Type="http://schemas.openxmlformats.org/officeDocument/2006/relationships/hyperlink" Target="http://www.apva.lt."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e-seimas.lrs.lt/portal/legalAct/lt/TAD/703884b01fb111f09cbcab0ff4d74843?jfwid=32wf6fbo" TargetMode="External"/><Relationship Id="rId23" Type="http://schemas.openxmlformats.org/officeDocument/2006/relationships/hyperlink" Target="http://www.apva.lt" TargetMode="External"/><Relationship Id="rId28" Type="http://schemas.openxmlformats.org/officeDocument/2006/relationships/footer" Target="footer2.xml"/><Relationship Id="rId10" Type="http://schemas.openxmlformats.org/officeDocument/2006/relationships/hyperlink" Target="mailto:besskaunas@aquila-capital.com" TargetMode="External"/><Relationship Id="rId19" Type="http://schemas.openxmlformats.org/officeDocument/2006/relationships/image" Target="media/image1.png"/><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seimas.lrs.lt/portal/legalAct/lt/TAD/TAIS.189498/asr" TargetMode="External"/><Relationship Id="rId22" Type="http://schemas.openxmlformats.org/officeDocument/2006/relationships/hyperlink" Target="http://www.apva.lt" TargetMode="External"/><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astSync xmlns="c903d579-a93e-423b-afeb-06163ef1ee22" xsi:nil="true"/>
    <lcf76f155ced4ddcb4097134ff3c332f xmlns="c903d579-a93e-423b-afeb-06163ef1ee22">
      <Terms xmlns="http://schemas.microsoft.com/office/infopath/2007/PartnerControls"/>
    </lcf76f155ced4ddcb4097134ff3c332f>
    <CBSSync xmlns="c903d579-a93e-423b-afeb-06163ef1ee22">false</CBSSync>
    <ShareflexMigrated xmlns="c903d579-a93e-423b-afeb-06163ef1ee22" xsi:nil="true"/>
    <DocumentType xmlns="c903d579-a93e-423b-afeb-06163ef1ee22" xsi:nil="true"/>
    <TaxCatchAll xmlns="f60f1a36-0d2a-4c7f-8a8c-89727e9c6c94" xsi:nil="true"/>
    <Comments xmlns="c903d579-a93e-423b-afeb-06163ef1ee22" xsi:nil="true"/>
    <TaxKeywordTaxHTField xmlns="f60f1a36-0d2a-4c7f-8a8c-89727e9c6c94">
      <Terms xmlns="http://schemas.microsoft.com/office/infopath/2007/PartnerControls">
        <TermInfo xmlns="http://schemas.microsoft.com/office/infopath/2007/PartnerControls">
          <TermName xmlns="http://schemas.microsoft.com/office/infopath/2007/PartnerControls">docId:14D624483D2C6A413F837BCA4CE98E1C</TermName>
          <TermId xmlns="http://schemas.microsoft.com/office/infopath/2007/PartnerControls">a46f7ab5-cb8c-47c2-8634-98459e34f4c3</TermId>
        </TermInfo>
      </Terms>
    </TaxKeywordTaxHTField>
    <XRITSync xmlns="c903d579-a93e-423b-afeb-06163ef1ee22">false</XRITSync>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66EEA0F1734E4F9BD739034A9DEA08" ma:contentTypeVersion="27" ma:contentTypeDescription="Create a new document." ma:contentTypeScope="" ma:versionID="55704d466bc2fb813ec9660c7f8b69ff">
  <xsd:schema xmlns:xsd="http://www.w3.org/2001/XMLSchema" xmlns:xs="http://www.w3.org/2001/XMLSchema" xmlns:p="http://schemas.microsoft.com/office/2006/metadata/properties" xmlns:ns2="f60f1a36-0d2a-4c7f-8a8c-89727e9c6c94" xmlns:ns3="c903d579-a93e-423b-afeb-06163ef1ee22" targetNamespace="http://schemas.microsoft.com/office/2006/metadata/properties" ma:root="true" ma:fieldsID="02b383ad4ff3a38aa40eaef2e9689ba4" ns2:_="" ns3:_="">
    <xsd:import namespace="f60f1a36-0d2a-4c7f-8a8c-89727e9c6c94"/>
    <xsd:import namespace="c903d579-a93e-423b-afeb-06163ef1ee22"/>
    <xsd:element name="properties">
      <xsd:complexType>
        <xsd:sequence>
          <xsd:element name="documentManagement">
            <xsd:complexType>
              <xsd:all>
                <xsd:element ref="ns2:TaxKeywordTaxHTField" minOccurs="0"/>
                <xsd:element ref="ns2:TaxCatchAll" minOccurs="0"/>
                <xsd:element ref="ns3:Comments" minOccurs="0"/>
                <xsd:element ref="ns3:ShareflexMigrated" minOccurs="0"/>
                <xsd:element ref="ns3:DocumentType" minOccurs="0"/>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lcf76f155ced4ddcb4097134ff3c332f" minOccurs="0"/>
                <xsd:element ref="ns3:MediaServiceDateTaken" minOccurs="0"/>
                <xsd:element ref="ns3:MediaServiceLocation" minOccurs="0"/>
                <xsd:element ref="ns3:MediaLengthInSeconds" minOccurs="0"/>
                <xsd:element ref="ns3:MediaServiceObjectDetectorVersions" minOccurs="0"/>
                <xsd:element ref="ns3:MediaServiceSearchProperties" minOccurs="0"/>
                <xsd:element ref="ns3:XRITSync" minOccurs="0"/>
                <xsd:element ref="ns3:CBSSync" minOccurs="0"/>
                <xsd:element ref="ns3:LastSync"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0f1a36-0d2a-4c7f-8a8c-89727e9c6c94"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ac47ba64-1f81-41ec-987c-d062624741d1"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hidden="true" ma:list="{04ab77d0-4b3f-49fd-b434-413642fc61c2}" ma:internalName="TaxCatchAll" ma:showField="CatchAllData" ma:web="f60f1a36-0d2a-4c7f-8a8c-89727e9c6c94">
      <xsd:complexType>
        <xsd:complexContent>
          <xsd:extension base="dms:MultiChoiceLookup">
            <xsd:sequence>
              <xsd:element name="Value" type="dms:Lookup" maxOccurs="unbounded" minOccurs="0" nillable="true"/>
            </xsd:sequence>
          </xsd:extension>
        </xsd:complexContent>
      </xsd:complexType>
    </xsd:element>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903d579-a93e-423b-afeb-06163ef1ee22" elementFormDefault="qualified">
    <xsd:import namespace="http://schemas.microsoft.com/office/2006/documentManagement/types"/>
    <xsd:import namespace="http://schemas.microsoft.com/office/infopath/2007/PartnerControls"/>
    <xsd:element name="Comments" ma:index="11" nillable="true" ma:displayName="Comments" ma:format="Dropdown" ma:internalName="Comments">
      <xsd:simpleType>
        <xsd:restriction base="dms:Note">
          <xsd:maxLength value="255"/>
        </xsd:restriction>
      </xsd:simpleType>
    </xsd:element>
    <xsd:element name="ShareflexMigrated" ma:index="12" nillable="true" ma:displayName="Shareflex migrated" ma:internalName="ShareflexMigrated">
      <xsd:simpleType>
        <xsd:restriction base="dms:Boolean"/>
      </xsd:simpleType>
    </xsd:element>
    <xsd:element name="DocumentType" ma:index="13" nillable="true" ma:displayName="Document Type" ma:internalName="DocumentType">
      <xsd:simpleType>
        <xsd:restriction base="dms:Choice">
          <xsd:enumeration value="Announcement"/>
          <xsd:enumeration value="Budget"/>
          <xsd:enumeration value="Calculation"/>
          <xsd:enumeration value="Concept"/>
          <xsd:enumeration value="Config"/>
          <xsd:enumeration value="Contract"/>
          <xsd:enumeration value="Datasheet"/>
          <xsd:enumeration value="Documentation"/>
          <xsd:enumeration value="Drawing"/>
          <xsd:enumeration value="Guideline"/>
          <xsd:enumeration value="Image"/>
          <xsd:enumeration value="Invoice"/>
          <xsd:enumeration value="Lessons Learned"/>
          <xsd:enumeration value="Logo"/>
          <xsd:enumeration value="Manual"/>
          <xsd:enumeration value="Meeting Minutes"/>
          <xsd:enumeration value="Offering"/>
          <xsd:enumeration value="Policy"/>
          <xsd:enumeration value="Presentation"/>
          <xsd:enumeration value="Pricing"/>
          <xsd:enumeration value="Process"/>
          <xsd:enumeration value="Protocol"/>
          <xsd:enumeration value="Report"/>
          <xsd:enumeration value="Review"/>
          <xsd:enumeration value="Script"/>
          <xsd:enumeration value="Service Level Agreement"/>
          <xsd:enumeration value="Template"/>
          <xsd:enumeration value="Test Plan"/>
          <xsd:enumeration value="Video"/>
          <xsd:enumeration value="Workflow"/>
        </xsd:restriction>
      </xsd:simpleType>
    </xsd:element>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AutoTags" ma:index="20" nillable="true" ma:displayName="Tags" ma:internalName="MediaServiceAutoTag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ac47ba64-1f81-41ec-987c-d062624741d1" ma:termSetId="09814cd3-568e-fe90-9814-8d621ff8fb84" ma:anchorId="fba54fb3-c3e1-fe81-a776-ca4b69148c4d" ma:open="true" ma:isKeyword="false">
      <xsd:complexType>
        <xsd:sequence>
          <xsd:element ref="pc:Terms" minOccurs="0" maxOccurs="1"/>
        </xsd:sequence>
      </xsd:complexType>
    </xsd:element>
    <xsd:element name="MediaServiceDateTaken" ma:index="26" nillable="true" ma:displayName="MediaServiceDateTaken" ma:hidden="true" ma:internalName="MediaServiceDateTaken" ma:readOnly="true">
      <xsd:simpleType>
        <xsd:restriction base="dms:Text"/>
      </xsd:simpleType>
    </xsd:element>
    <xsd:element name="MediaServiceLocation" ma:index="27" nillable="true" ma:displayName="Location" ma:internalName="MediaServiceLocation" ma:readOnly="true">
      <xsd:simpleType>
        <xsd:restriction base="dms:Text"/>
      </xsd:simpleType>
    </xsd:element>
    <xsd:element name="MediaLengthInSeconds" ma:index="28" nillable="true" ma:displayName="MediaLengthInSeconds" ma:hidden="true" ma:internalName="MediaLengthInSeconds" ma:readOnly="true">
      <xsd:simpleType>
        <xsd:restriction base="dms:Unknown"/>
      </xsd:simple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XRITSync" ma:index="31" nillable="true" ma:displayName="XRIT Sync" ma:default="0" ma:format="Dropdown" ma:internalName="XRITSync">
      <xsd:simpleType>
        <xsd:restriction base="dms:Boolean"/>
      </xsd:simpleType>
    </xsd:element>
    <xsd:element name="CBSSync" ma:index="32" nillable="true" ma:displayName="CBS Sync" ma:default="0" ma:format="Dropdown" ma:internalName="CBSSync">
      <xsd:simpleType>
        <xsd:restriction base="dms:Boolean"/>
      </xsd:simpleType>
    </xsd:element>
    <xsd:element name="LastSync" ma:index="33" nillable="true" ma:displayName="LastSync" ma:format="DateTime" ma:internalName="LastSync">
      <xsd:simpleType>
        <xsd:restriction base="dms:DateTime"/>
      </xsd:simpleType>
    </xsd:element>
    <xsd:element name="MediaServiceBillingMetadata" ma:index="34"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1111B3-A5D0-4851-B19A-21A8070D94C5}">
  <ds:schemaRefs>
    <ds:schemaRef ds:uri="http://schemas.microsoft.com/office/2006/metadata/properties"/>
    <ds:schemaRef ds:uri="http://schemas.microsoft.com/office/infopath/2007/PartnerControls"/>
    <ds:schemaRef ds:uri="c903d579-a93e-423b-afeb-06163ef1ee22"/>
    <ds:schemaRef ds:uri="f60f1a36-0d2a-4c7f-8a8c-89727e9c6c94"/>
  </ds:schemaRefs>
</ds:datastoreItem>
</file>

<file path=customXml/itemProps2.xml><?xml version="1.0" encoding="utf-8"?>
<ds:datastoreItem xmlns:ds="http://schemas.openxmlformats.org/officeDocument/2006/customXml" ds:itemID="{57239BB9-71E0-4166-A72A-AF3F318F3E62}">
  <ds:schemaRefs>
    <ds:schemaRef ds:uri="http://schemas.microsoft.com/sharepoint/v3/contenttype/forms"/>
  </ds:schemaRefs>
</ds:datastoreItem>
</file>

<file path=customXml/itemProps3.xml><?xml version="1.0" encoding="utf-8"?>
<ds:datastoreItem xmlns:ds="http://schemas.openxmlformats.org/officeDocument/2006/customXml" ds:itemID="{E018478C-2317-4987-A62E-30D563DD28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0f1a36-0d2a-4c7f-8a8c-89727e9c6c94"/>
    <ds:schemaRef ds:uri="c903d579-a93e-423b-afeb-06163ef1ee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12</Pages>
  <Words>5250</Words>
  <Characters>29927</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Sarunas Neniskis | Ellex</dc:creator>
  <cp:keywords>, docId:14D624483D2C6A413F837BCA4CE98E1C</cp:keywords>
  <dc:description/>
  <cp:lastModifiedBy>Sarunas Neniskis | Ellex</cp:lastModifiedBy>
  <cp:revision>128</cp:revision>
  <dcterms:created xsi:type="dcterms:W3CDTF">2025-05-05T08:05:00Z</dcterms:created>
  <dcterms:modified xsi:type="dcterms:W3CDTF">2025-05-28T12:48:00Z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0x010100A866EEA0F1734E4F9BD739034A9DEA08</vt:lpwstr>
  </property>
  <property fmtid="{D5CDD505-2E9C-101B-9397-08002B2CF9AE}" pid="3" name="TaxKeyword">
    <vt:lpwstr/>
  </property>
  <property fmtid="{D5CDD505-2E9C-101B-9397-08002B2CF9AE}" pid="4" name="MediaServiceImageTags">
    <vt:lpwstr/>
  </property>
</Properties>
</file>